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14454" w:type="dxa"/>
        <w:tblLook w:val="04A0" w:firstRow="1" w:lastRow="0" w:firstColumn="1" w:lastColumn="0" w:noHBand="0" w:noVBand="1"/>
      </w:tblPr>
      <w:tblGrid>
        <w:gridCol w:w="10627"/>
        <w:gridCol w:w="3827"/>
      </w:tblGrid>
      <w:tr w:rsidR="00DA3874" w:rsidRPr="00A900FB" w:rsidTr="000B68A6">
        <w:tc>
          <w:tcPr>
            <w:tcW w:w="10627" w:type="dxa"/>
          </w:tcPr>
          <w:p w:rsidR="00DA3874" w:rsidRPr="00A900FB" w:rsidRDefault="00DA3874" w:rsidP="00E8621A">
            <w:pPr>
              <w:rPr>
                <w:rFonts w:ascii="Times New Roman" w:hAnsi="Times New Roman" w:cs="Times New Roman"/>
                <w:b/>
                <w:bCs/>
              </w:rPr>
            </w:pPr>
            <w:bookmarkStart w:id="0" w:name="_GoBack"/>
            <w:bookmarkEnd w:id="0"/>
            <w:r w:rsidRPr="00A900FB">
              <w:rPr>
                <w:rFonts w:ascii="Times New Roman" w:hAnsi="Times New Roman" w:cs="Times New Roman"/>
                <w:b/>
                <w:bCs/>
              </w:rPr>
              <w:t>Karantino režimas</w:t>
            </w:r>
            <w:r w:rsidR="007A2F8B" w:rsidRPr="00A900FB">
              <w:rPr>
                <w:rFonts w:ascii="Times New Roman" w:hAnsi="Times New Roman" w:cs="Times New Roman"/>
                <w:b/>
                <w:bCs/>
              </w:rPr>
              <w:t xml:space="preserve"> (pagal Vyriausybės 2020 m. kovo 14 d. nutarimą Nr. 207 „Dėl karantino Lietuvos Respublikos teritorijoje paskelbimo“</w:t>
            </w:r>
          </w:p>
        </w:tc>
        <w:tc>
          <w:tcPr>
            <w:tcW w:w="3827" w:type="dxa"/>
          </w:tcPr>
          <w:p w:rsidR="00DA3874" w:rsidRPr="00A900FB" w:rsidRDefault="00DA3874">
            <w:pPr>
              <w:rPr>
                <w:rFonts w:ascii="Times New Roman" w:hAnsi="Times New Roman" w:cs="Times New Roman"/>
                <w:b/>
                <w:bCs/>
              </w:rPr>
            </w:pPr>
            <w:r w:rsidRPr="00A900FB">
              <w:rPr>
                <w:rFonts w:ascii="Times New Roman" w:hAnsi="Times New Roman" w:cs="Times New Roman"/>
                <w:b/>
                <w:bCs/>
              </w:rPr>
              <w:t>Atsakingos institucijos už kontrolę</w:t>
            </w:r>
          </w:p>
        </w:tc>
      </w:tr>
      <w:tr w:rsidR="00104568" w:rsidRPr="00A900FB" w:rsidTr="000B68A6">
        <w:tc>
          <w:tcPr>
            <w:tcW w:w="14454" w:type="dxa"/>
            <w:gridSpan w:val="2"/>
          </w:tcPr>
          <w:p w:rsidR="00104568" w:rsidRPr="00A900FB" w:rsidRDefault="00104568" w:rsidP="00FF20AD">
            <w:pPr>
              <w:rPr>
                <w:rFonts w:ascii="Times New Roman" w:hAnsi="Times New Roman" w:cs="Times New Roman"/>
                <w:b/>
                <w:bCs/>
              </w:rPr>
            </w:pPr>
            <w:r w:rsidRPr="00A900FB">
              <w:rPr>
                <w:rFonts w:ascii="Times New Roman" w:hAnsi="Times New Roman" w:cs="Times New Roman"/>
              </w:rPr>
              <w:t xml:space="preserve">3.1. </w:t>
            </w:r>
            <w:r w:rsidRPr="00A900FB">
              <w:rPr>
                <w:rFonts w:ascii="Times New Roman" w:hAnsi="Times New Roman" w:cs="Times New Roman"/>
                <w:b/>
                <w:bCs/>
              </w:rPr>
              <w:t>Dėl judėjimo per sieną ir šalies viduje:</w:t>
            </w:r>
          </w:p>
          <w:p w:rsidR="00104568" w:rsidRPr="00A900FB" w:rsidRDefault="00104568">
            <w:pPr>
              <w:rPr>
                <w:rFonts w:ascii="Times New Roman" w:hAnsi="Times New Roman" w:cs="Times New Roman"/>
                <w:b/>
                <w:bCs/>
              </w:rPr>
            </w:pPr>
          </w:p>
        </w:tc>
      </w:tr>
      <w:tr w:rsidR="00DA3874" w:rsidRPr="00A900FB" w:rsidTr="000B68A6">
        <w:tc>
          <w:tcPr>
            <w:tcW w:w="10627" w:type="dxa"/>
          </w:tcPr>
          <w:p w:rsidR="00DA3874" w:rsidRPr="00A900FB" w:rsidRDefault="00DA3874" w:rsidP="00DA3874">
            <w:pPr>
              <w:rPr>
                <w:rFonts w:ascii="Times New Roman" w:hAnsi="Times New Roman" w:cs="Times New Roman"/>
              </w:rPr>
            </w:pPr>
          </w:p>
          <w:p w:rsidR="00DA3874" w:rsidRDefault="00DA3874" w:rsidP="00B376BE">
            <w:pPr>
              <w:jc w:val="both"/>
              <w:rPr>
                <w:rFonts w:ascii="Times New Roman" w:hAnsi="Times New Roman" w:cs="Times New Roman"/>
              </w:rPr>
            </w:pPr>
            <w:r w:rsidRPr="00A900FB">
              <w:rPr>
                <w:rFonts w:ascii="Times New Roman" w:hAnsi="Times New Roman" w:cs="Times New Roman"/>
                <w:noProof/>
                <w:lang w:eastAsia="lt-LT"/>
              </w:rPr>
              <mc: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Requires="aink">
                  <w:drawing>
                    <wp:anchor distT="0" distB="0" distL="114300" distR="114300" simplePos="0" relativeHeight="251664384" behindDoc="0" locked="0" layoutInCell="1" allowOverlap="1" wp14:anchorId="10D99DA8" wp14:editId="0781F50D">
                      <wp:simplePos x="0" y="0"/>
                      <wp:positionH relativeFrom="column">
                        <wp:posOffset>1852055</wp:posOffset>
                      </wp:positionH>
                      <wp:positionV relativeFrom="paragraph">
                        <wp:posOffset>643015</wp:posOffset>
                      </wp:positionV>
                      <wp:extent cx="360" cy="360"/>
                      <wp:effectExtent l="0" t="0" r="0" b="0"/>
                      <wp:wrapNone/>
                      <wp:docPr id="8"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10D99DA8" wp14:editId="0781F50D">
                      <wp:simplePos x="0" y="0"/>
                      <wp:positionH relativeFrom="column">
                        <wp:posOffset>1852055</wp:posOffset>
                      </wp:positionH>
                      <wp:positionV relativeFrom="paragraph">
                        <wp:posOffset>643015</wp:posOffset>
                      </wp:positionV>
                      <wp:extent cx="360" cy="360"/>
                      <wp:effectExtent l="0" t="0" r="0" b="0"/>
                      <wp:wrapNone/>
                      <wp:docPr id="8" name="Ink 8"/>
                      <wp:cNvGraphicFramePr/>
                      <a:graphic xmlns:a="http://schemas.openxmlformats.org/drawingml/2006/main">
                        <a:graphicData uri="http://schemas.openxmlformats.org/drawingml/2006/picture">
                          <pic:pic xmlns:pic="http://schemas.openxmlformats.org/drawingml/2006/picture">
                            <pic:nvPicPr>
                              <pic:cNvPr id="8" name="Ink 8"/>
                              <pic:cNvPicPr/>
                            </pic:nvPicPr>
                            <pic:blipFill>
                              <a:blip r:embed="rId9"/>
                              <a:stretch>
                                <a:fillRect/>
                              </a:stretch>
                            </pic:blipFill>
                            <pic:spPr>
                              <a:xfrm>
                                <a:off x="0" y="0"/>
                                <a:ext cx="18000" cy="108000"/>
                              </a:xfrm>
                              <a:prstGeom prst="rect">
                                <a:avLst/>
                              </a:prstGeom>
                            </pic:spPr>
                          </pic:pic>
                        </a:graphicData>
                      </a:graphic>
                    </wp:anchor>
                  </w:drawing>
                </mc:Fallback>
              </mc:AlternateContent>
            </w:r>
            <w:r w:rsidRPr="00A900FB">
              <w:rPr>
                <w:rFonts w:ascii="Times New Roman" w:hAnsi="Times New Roman" w:cs="Times New Roman"/>
                <w:noProof/>
                <w:lang w:eastAsia="lt-LT"/>
              </w:rPr>
              <mc: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Requires="aink">
                  <w:drawing>
                    <wp:anchor distT="0" distB="0" distL="114300" distR="114300" simplePos="0" relativeHeight="251663360" behindDoc="0" locked="0" layoutInCell="1" allowOverlap="1" wp14:anchorId="1FA29DFC" wp14:editId="3C93911B">
                      <wp:simplePos x="0" y="0"/>
                      <wp:positionH relativeFrom="column">
                        <wp:posOffset>3528575</wp:posOffset>
                      </wp:positionH>
                      <wp:positionV relativeFrom="paragraph">
                        <wp:posOffset>597295</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1FA29DFC" wp14:editId="3C93911B">
                      <wp:simplePos x="0" y="0"/>
                      <wp:positionH relativeFrom="column">
                        <wp:posOffset>3528575</wp:posOffset>
                      </wp:positionH>
                      <wp:positionV relativeFrom="paragraph">
                        <wp:posOffset>597295</wp:posOffset>
                      </wp:positionV>
                      <wp:extent cx="360" cy="360"/>
                      <wp:effectExtent l="0" t="0" r="0" b="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18000" cy="108000"/>
                              </a:xfrm>
                              <a:prstGeom prst="rect">
                                <a:avLst/>
                              </a:prstGeom>
                            </pic:spPr>
                          </pic:pic>
                        </a:graphicData>
                      </a:graphic>
                    </wp:anchor>
                  </w:drawing>
                </mc:Fallback>
              </mc:AlternateContent>
            </w:r>
            <w:r w:rsidRPr="00A900FB">
              <w:rPr>
                <w:rFonts w:ascii="Times New Roman" w:hAnsi="Times New Roman" w:cs="Times New Roman"/>
              </w:rPr>
              <w:t>3.1.1.</w:t>
            </w:r>
            <w:r w:rsidR="00BB6DDB" w:rsidRPr="00A900FB">
              <w:rPr>
                <w:rFonts w:ascii="Times New Roman" w:hAnsi="Times New Roman" w:cs="Times New Roman"/>
              </w:rPr>
              <w:t xml:space="preserve"> </w:t>
            </w:r>
            <w:r w:rsidR="00A900FB" w:rsidRPr="00A900FB">
              <w:rPr>
                <w:rFonts w:ascii="Times New Roman" w:hAnsi="Times New Roman" w:cs="Times New Roman"/>
              </w:rPr>
              <w:t xml:space="preserve">Uždrausti užsieniečiams atvykti į Lietuvos Respubliką, išskyrus ekipažų ir įgulų narius, kurie dirba tarptautinius komercinius vežimus vykdančiose Lietuvos įmonėse ar vykdo tarptautinius komercinius vežimus visų rūšių transporto priemonėmis, taip pat asmenis, turinčius teisę gyventi Lietuvos Respublikoje, asmenis, turinčius imunitetų ir privilegijų pagal 1961 m. Vienos konvenciją dėl diplomatinių santykių ir 1963 m. Vienos konvenciją dėl konsulinių santykių, ir NATO bei NATO šalių kariniuose vienetuose tarnaujančius asmenis ir juos aptarnaujantį personalą bei jų šeimos narius, taip pat šio nutarimo 3.1.3 papunktyje nurodytas išimtis. </w:t>
            </w:r>
          </w:p>
          <w:p w:rsidR="00A900FB" w:rsidRPr="00A900FB" w:rsidRDefault="00A900FB" w:rsidP="00A900FB">
            <w:pPr>
              <w:rPr>
                <w:rFonts w:ascii="Times New Roman" w:hAnsi="Times New Roman" w:cs="Times New Roman"/>
              </w:rPr>
            </w:pPr>
          </w:p>
        </w:tc>
        <w:tc>
          <w:tcPr>
            <w:tcW w:w="3827" w:type="dxa"/>
          </w:tcPr>
          <w:p w:rsidR="00DA3874" w:rsidRPr="00A900FB" w:rsidRDefault="00F73DC4">
            <w:pPr>
              <w:rPr>
                <w:rFonts w:ascii="Times New Roman" w:hAnsi="Times New Roman" w:cs="Times New Roman"/>
                <w:b/>
                <w:bCs/>
              </w:rPr>
            </w:pPr>
            <w:r w:rsidRPr="00F73DC4">
              <w:rPr>
                <w:rFonts w:ascii="Times New Roman" w:hAnsi="Times New Roman" w:cs="Times New Roman"/>
                <w:b/>
                <w:bCs/>
              </w:rPr>
              <w:t>Valstybės sienos apsaugos tarnyba prie Lietuvos Respublikos vidaus reikalų ministerijos</w:t>
            </w:r>
            <w:r w:rsidRPr="00A900FB">
              <w:rPr>
                <w:rFonts w:ascii="Times New Roman" w:hAnsi="Times New Roman" w:cs="Times New Roman"/>
                <w:b/>
                <w:bCs/>
              </w:rPr>
              <w:t xml:space="preserve"> (toliau – </w:t>
            </w:r>
            <w:r w:rsidR="005B0A68" w:rsidRPr="00A900FB">
              <w:rPr>
                <w:rFonts w:ascii="Times New Roman" w:hAnsi="Times New Roman" w:cs="Times New Roman"/>
                <w:b/>
                <w:bCs/>
              </w:rPr>
              <w:t>VSAT</w:t>
            </w:r>
            <w:r w:rsidR="000B68A6">
              <w:rPr>
                <w:rFonts w:ascii="Times New Roman" w:hAnsi="Times New Roman" w:cs="Times New Roman"/>
                <w:b/>
                <w:bCs/>
              </w:rPr>
              <w:t>)</w:t>
            </w:r>
          </w:p>
        </w:tc>
      </w:tr>
      <w:tr w:rsidR="00DA3874" w:rsidRPr="00A900FB" w:rsidTr="000B68A6">
        <w:tc>
          <w:tcPr>
            <w:tcW w:w="10627" w:type="dxa"/>
          </w:tcPr>
          <w:p w:rsidR="00770312" w:rsidRPr="00770312" w:rsidRDefault="00322458" w:rsidP="00B376BE">
            <w:pPr>
              <w:jc w:val="both"/>
              <w:rPr>
                <w:rFonts w:ascii="Times New Roman" w:hAnsi="Times New Roman" w:cs="Times New Roman"/>
                <w:lang w:val="en-US"/>
              </w:rPr>
            </w:pPr>
            <w:r w:rsidRPr="00A900FB">
              <w:rPr>
                <w:rFonts w:ascii="Times New Roman" w:hAnsi="Times New Roman" w:cs="Times New Roman"/>
              </w:rPr>
              <w:t>3.1.2.</w:t>
            </w:r>
            <w:r w:rsidR="00770312" w:rsidRPr="00770312">
              <w:rPr>
                <w:rFonts w:ascii="Times New Roman" w:hAnsi="Times New Roman" w:cs="Times New Roman"/>
              </w:rPr>
              <w:t xml:space="preserve"> Sienos kirtimas vykdomas per šiuos tarptautinius sienos kirtimo punktus: Kalvarijos–Budzisko, Saločių–Grenstalės, Būtingės–Rucavos, Smėlynės–Medumės, Medininkų–Kamenyj Logo, Raigardo–Privalkos, Kybartų–Černyševskojės, Panemunės–Sovetsko, Kenos–Gudagojo, Šalčininkų–Benekainių,</w:t>
            </w:r>
            <w:r w:rsidR="00770312" w:rsidRPr="00770312">
              <w:rPr>
                <w:rFonts w:ascii="Times New Roman" w:hAnsi="Times New Roman" w:cs="Times New Roman"/>
                <w:b/>
                <w:bCs/>
              </w:rPr>
              <w:t xml:space="preserve"> </w:t>
            </w:r>
            <w:r w:rsidR="00770312" w:rsidRPr="00770312">
              <w:rPr>
                <w:rFonts w:ascii="Times New Roman" w:hAnsi="Times New Roman" w:cs="Times New Roman"/>
              </w:rPr>
              <w:t>Mockavos-Trakiškių, Lazdijų–Ogrodnikų,</w:t>
            </w:r>
            <w:r w:rsidR="00770312" w:rsidRPr="00770312">
              <w:rPr>
                <w:rFonts w:ascii="Times New Roman" w:hAnsi="Times New Roman" w:cs="Times New Roman"/>
                <w:b/>
                <w:bCs/>
              </w:rPr>
              <w:t xml:space="preserve"> </w:t>
            </w:r>
            <w:r w:rsidR="00770312" w:rsidRPr="00770312">
              <w:rPr>
                <w:rFonts w:ascii="Times New Roman" w:hAnsi="Times New Roman" w:cs="Times New Roman"/>
              </w:rPr>
              <w:t>Vilniaus, Kauno, Palangos, Šiaulių tarptautinius oro uostus, Vilniaus geležinkelio stoties ir Stasylų geležinkelio pasienio kontrolės punktus ir Klaipėdos valstybinį jūrų uostą.</w:t>
            </w:r>
          </w:p>
          <w:p w:rsidR="00770312" w:rsidRPr="00770312" w:rsidRDefault="00770312" w:rsidP="00B376BE">
            <w:pPr>
              <w:ind w:firstLine="459"/>
              <w:jc w:val="both"/>
              <w:rPr>
                <w:rFonts w:ascii="Times New Roman" w:hAnsi="Times New Roman" w:cs="Times New Roman"/>
                <w:lang w:val="en-US"/>
              </w:rPr>
            </w:pPr>
            <w:r w:rsidRPr="00770312">
              <w:rPr>
                <w:rFonts w:ascii="Times New Roman" w:hAnsi="Times New Roman" w:cs="Times New Roman"/>
              </w:rPr>
              <w:t>Sienos kirtimas, vykdant komercinį ir (ar) tarptautinį krovinių vežimą, papildomai vykdomas per Stasylų–Benekainių  geležinkelio pasienio kontrolės punktą ir Pagėgių–Sovetsko</w:t>
            </w:r>
            <w:r w:rsidRPr="00770312">
              <w:rPr>
                <w:rFonts w:ascii="Times New Roman" w:hAnsi="Times New Roman" w:cs="Times New Roman"/>
                <w:b/>
                <w:bCs/>
              </w:rPr>
              <w:t xml:space="preserve"> </w:t>
            </w:r>
            <w:r w:rsidRPr="00770312">
              <w:rPr>
                <w:rFonts w:ascii="Times New Roman" w:hAnsi="Times New Roman" w:cs="Times New Roman"/>
              </w:rPr>
              <w:t xml:space="preserve">geležinkelio pasienio kontrolės punktą, o supaprastintas asmenų tranzitas iš Rusijos Federacijos teritorijos į Rusijos Federacijos Kaliningrado sritį ir atgal per Lietuvos Respublikos teritoriją papildomai vykdomas per Kenos geležinkelio pasienio kontrolės punktą ir Kybartų geležinkelio pasienio kontrolės punktą. </w:t>
            </w:r>
          </w:p>
          <w:p w:rsidR="00DA3874" w:rsidRPr="00A900FB" w:rsidRDefault="00DA3874" w:rsidP="00770312">
            <w:pPr>
              <w:rPr>
                <w:rFonts w:ascii="Times New Roman" w:hAnsi="Times New Roman" w:cs="Times New Roman"/>
                <w:b/>
                <w:bCs/>
              </w:rPr>
            </w:pPr>
          </w:p>
        </w:tc>
        <w:tc>
          <w:tcPr>
            <w:tcW w:w="3827" w:type="dxa"/>
          </w:tcPr>
          <w:p w:rsidR="00DA3874" w:rsidRPr="00A900FB" w:rsidRDefault="005B0A68">
            <w:pPr>
              <w:rPr>
                <w:rFonts w:ascii="Times New Roman" w:hAnsi="Times New Roman" w:cs="Times New Roman"/>
                <w:b/>
                <w:bCs/>
              </w:rPr>
            </w:pPr>
            <w:r w:rsidRPr="00A900FB">
              <w:rPr>
                <w:rFonts w:ascii="Times New Roman" w:hAnsi="Times New Roman" w:cs="Times New Roman"/>
                <w:b/>
                <w:bCs/>
              </w:rPr>
              <w:t>VSAT</w:t>
            </w:r>
          </w:p>
        </w:tc>
      </w:tr>
      <w:tr w:rsidR="00DA3874" w:rsidRPr="00A900FB" w:rsidTr="000B68A6">
        <w:tc>
          <w:tcPr>
            <w:tcW w:w="10627" w:type="dxa"/>
          </w:tcPr>
          <w:p w:rsidR="00B376BE" w:rsidRDefault="00322458" w:rsidP="00B376BE">
            <w:pPr>
              <w:jc w:val="both"/>
              <w:rPr>
                <w:rFonts w:ascii="Times New Roman" w:hAnsi="Times New Roman" w:cs="Times New Roman"/>
              </w:rPr>
            </w:pPr>
            <w:r w:rsidRPr="00A900FB">
              <w:rPr>
                <w:rFonts w:ascii="Times New Roman" w:hAnsi="Times New Roman" w:cs="Times New Roman"/>
              </w:rPr>
              <w:t xml:space="preserve">3.1.3. </w:t>
            </w:r>
            <w:r w:rsidR="00B376BE" w:rsidRPr="00B376BE">
              <w:rPr>
                <w:rFonts w:ascii="Times New Roman" w:hAnsi="Times New Roman" w:cs="Times New Roman"/>
              </w:rPr>
              <w:t>Iki 2020 m. kovo 23 d. 00:00 val. leidžiamas asmenų, grįžtančių į savo gyvenamosios vietos valstybę, tranzitas per Lietuvos Respublikos teritoriją be būtinojo sustojimo. Po 2020 m. kovo  23</w:t>
            </w:r>
            <w:r w:rsidR="00B376BE" w:rsidRPr="00B376BE">
              <w:rPr>
                <w:rFonts w:ascii="Times New Roman" w:hAnsi="Times New Roman" w:cs="Times New Roman"/>
                <w:b/>
                <w:bCs/>
              </w:rPr>
              <w:t xml:space="preserve"> </w:t>
            </w:r>
            <w:r w:rsidR="00B376BE" w:rsidRPr="00B376BE">
              <w:rPr>
                <w:rFonts w:ascii="Times New Roman" w:hAnsi="Times New Roman" w:cs="Times New Roman"/>
              </w:rPr>
              <w:t xml:space="preserve">d. 00:00 val. iki karantino pabaigos užsieniečių keleivinis tranzitas per Lietuvos Respublikos teritoriją gali būti vykdomas tik geležinkeliu be sustojimų (išskyrus būtinąjį sustojimą, įskaitant ir atvejus tarptautiniams diplomatiniams ir (ar) konsuliniams įsipareigojimams įvykdyti). </w:t>
            </w:r>
          </w:p>
          <w:p w:rsidR="00DA3874" w:rsidRPr="00A900FB" w:rsidRDefault="00DA3874" w:rsidP="00B376BE">
            <w:pPr>
              <w:jc w:val="both"/>
              <w:rPr>
                <w:rFonts w:ascii="Times New Roman" w:hAnsi="Times New Roman" w:cs="Times New Roman"/>
              </w:rPr>
            </w:pPr>
          </w:p>
        </w:tc>
        <w:tc>
          <w:tcPr>
            <w:tcW w:w="3827" w:type="dxa"/>
          </w:tcPr>
          <w:p w:rsidR="00DA3874" w:rsidRPr="00A900FB" w:rsidRDefault="00FF20AD">
            <w:pPr>
              <w:rPr>
                <w:rFonts w:ascii="Times New Roman" w:hAnsi="Times New Roman" w:cs="Times New Roman"/>
                <w:b/>
                <w:bCs/>
              </w:rPr>
            </w:pPr>
            <w:r w:rsidRPr="00A900FB">
              <w:rPr>
                <w:rFonts w:ascii="Times New Roman" w:hAnsi="Times New Roman" w:cs="Times New Roman"/>
                <w:b/>
                <w:bCs/>
              </w:rPr>
              <w:t>VSAT kartu su p</w:t>
            </w:r>
            <w:r w:rsidR="005B0A68" w:rsidRPr="00A900FB">
              <w:rPr>
                <w:rFonts w:ascii="Times New Roman" w:hAnsi="Times New Roman" w:cs="Times New Roman"/>
                <w:b/>
                <w:bCs/>
              </w:rPr>
              <w:t xml:space="preserve">olicija </w:t>
            </w:r>
          </w:p>
        </w:tc>
      </w:tr>
      <w:tr w:rsidR="00DA3874" w:rsidRPr="00A900FB" w:rsidTr="000B68A6">
        <w:tc>
          <w:tcPr>
            <w:tcW w:w="10627" w:type="dxa"/>
          </w:tcPr>
          <w:p w:rsidR="00322458" w:rsidRPr="00A900FB" w:rsidRDefault="00322458" w:rsidP="00322458">
            <w:pPr>
              <w:rPr>
                <w:rFonts w:ascii="Times New Roman" w:hAnsi="Times New Roman" w:cs="Times New Roman"/>
              </w:rPr>
            </w:pPr>
          </w:p>
          <w:p w:rsidR="008E0917" w:rsidRDefault="00322458" w:rsidP="00322458">
            <w:pPr>
              <w:rPr>
                <w:rFonts w:ascii="Times New Roman" w:hAnsi="Times New Roman" w:cs="Times New Roman"/>
              </w:rPr>
            </w:pPr>
            <w:r w:rsidRPr="00A900FB">
              <w:rPr>
                <w:rFonts w:ascii="Times New Roman" w:hAnsi="Times New Roman" w:cs="Times New Roman"/>
              </w:rPr>
              <w:t>3.1.4.</w:t>
            </w:r>
            <w:r w:rsidR="008E0917" w:rsidRPr="008E0917">
              <w:rPr>
                <w:color w:val="000000"/>
              </w:rPr>
              <w:t xml:space="preserve"> </w:t>
            </w:r>
            <w:r w:rsidR="008E0917" w:rsidRPr="008E0917">
              <w:rPr>
                <w:rFonts w:ascii="Times New Roman" w:hAnsi="Times New Roman" w:cs="Times New Roman"/>
              </w:rPr>
              <w:t>Uždrausti Lietuvos Respublikos piliečiams išvykti iš Lietuvos Respublikos, išskyrus atvejus, kai jie grįžta į savo nuolatinę gyvenamąją vietą, vyksta į savo darbo vietą, yra ekipažų ir įgulų nariai, kurie dirba tarptautinius komercinius vežimus vykdančiose Lietuvos įmonėse ar vykdo komercinius tarptautinius visų rūšių vežimus visų rūšių transporto priemonėmis, taip pat Valstybės sienos apsaugos tarnybos prie Lietuvos Respublikos vidaus reikalų ministerijos vadovo ar jo įgalioto asmens leidimu.</w:t>
            </w:r>
          </w:p>
          <w:p w:rsidR="00DA3874" w:rsidRPr="00A900FB" w:rsidRDefault="00DA3874" w:rsidP="008E0917">
            <w:pPr>
              <w:rPr>
                <w:rFonts w:ascii="Times New Roman" w:hAnsi="Times New Roman" w:cs="Times New Roman"/>
                <w:b/>
                <w:bCs/>
              </w:rPr>
            </w:pPr>
          </w:p>
        </w:tc>
        <w:tc>
          <w:tcPr>
            <w:tcW w:w="3827" w:type="dxa"/>
          </w:tcPr>
          <w:p w:rsidR="00DA3874" w:rsidRPr="00A900FB" w:rsidRDefault="005B0A68">
            <w:pPr>
              <w:rPr>
                <w:rFonts w:ascii="Times New Roman" w:hAnsi="Times New Roman" w:cs="Times New Roman"/>
                <w:b/>
                <w:bCs/>
              </w:rPr>
            </w:pPr>
            <w:r w:rsidRPr="00A900FB">
              <w:rPr>
                <w:rFonts w:ascii="Times New Roman" w:hAnsi="Times New Roman" w:cs="Times New Roman"/>
                <w:b/>
                <w:bCs/>
              </w:rPr>
              <w:t>VSAT</w:t>
            </w:r>
          </w:p>
        </w:tc>
      </w:tr>
      <w:tr w:rsidR="00322458" w:rsidRPr="00A900FB" w:rsidTr="000B68A6">
        <w:tc>
          <w:tcPr>
            <w:tcW w:w="10627" w:type="dxa"/>
          </w:tcPr>
          <w:p w:rsidR="00A26484" w:rsidRPr="00A900FB" w:rsidRDefault="00322458" w:rsidP="00A26484">
            <w:pPr>
              <w:rPr>
                <w:rFonts w:ascii="Times New Roman" w:hAnsi="Times New Roman" w:cs="Times New Roman"/>
              </w:rPr>
            </w:pPr>
            <w:r w:rsidRPr="00A900FB">
              <w:rPr>
                <w:rFonts w:ascii="Times New Roman" w:hAnsi="Times New Roman" w:cs="Times New Roman"/>
              </w:rPr>
              <w:t xml:space="preserve">3.1.5. </w:t>
            </w:r>
            <w:r w:rsidR="001511F2" w:rsidRPr="001511F2">
              <w:rPr>
                <w:rFonts w:ascii="Times New Roman" w:hAnsi="Times New Roman" w:cs="Times New Roman"/>
              </w:rPr>
              <w:t>Asmenims, grįžusiems iš užsienio valstybių, privaloma 14 dienų izoliacija, išskyrus ekipažų ir įgulų narius, kurie dirba tarptautinius komercinius vežimus vykdančiose Lietuvos įmonėse ar vykdo tarptautinius komercinius vežimus visų rūšių transporto priemonėmis ir neturi COVID-19 (koronavirusinės infekcijos) simptomų, jei darbdavys jiems užtikrina tinkamas trumpesnes nei 14 dienų izoliacijos sąlygas,  bei oficialių delegacijų narius, diplomatus ir</w:t>
            </w:r>
            <w:r w:rsidR="001511F2" w:rsidRPr="001511F2">
              <w:rPr>
                <w:rFonts w:ascii="Times New Roman" w:hAnsi="Times New Roman" w:cs="Times New Roman"/>
                <w:b/>
                <w:bCs/>
              </w:rPr>
              <w:t> </w:t>
            </w:r>
            <w:r w:rsidR="001511F2" w:rsidRPr="001511F2">
              <w:rPr>
                <w:rFonts w:ascii="Times New Roman" w:hAnsi="Times New Roman" w:cs="Times New Roman"/>
              </w:rPr>
              <w:t>specialiuosius kurjerius, dirbančius tranzitiniuose traukiniuose, nurodytuose šio nutarimo 3.1.3 papunktyje, neturinčius COVID-19 (koronavirusinės infekcijos) simptomų.</w:t>
            </w:r>
          </w:p>
        </w:tc>
        <w:tc>
          <w:tcPr>
            <w:tcW w:w="3827" w:type="dxa"/>
          </w:tcPr>
          <w:p w:rsidR="00322458" w:rsidRPr="00A900FB" w:rsidRDefault="005B0A68">
            <w:pPr>
              <w:rPr>
                <w:rFonts w:ascii="Times New Roman" w:hAnsi="Times New Roman" w:cs="Times New Roman"/>
                <w:b/>
                <w:bCs/>
              </w:rPr>
            </w:pPr>
            <w:r w:rsidRPr="00A900FB">
              <w:rPr>
                <w:rFonts w:ascii="Times New Roman" w:hAnsi="Times New Roman" w:cs="Times New Roman"/>
                <w:b/>
                <w:bCs/>
              </w:rPr>
              <w:t>N</w:t>
            </w:r>
            <w:r w:rsidR="00D902AE" w:rsidRPr="00A900FB">
              <w:rPr>
                <w:rFonts w:ascii="Times New Roman" w:hAnsi="Times New Roman" w:cs="Times New Roman"/>
                <w:b/>
                <w:bCs/>
              </w:rPr>
              <w:t xml:space="preserve">acionalinis </w:t>
            </w:r>
            <w:r w:rsidR="000B68A6">
              <w:rPr>
                <w:rFonts w:ascii="Times New Roman" w:hAnsi="Times New Roman" w:cs="Times New Roman"/>
                <w:b/>
                <w:bCs/>
              </w:rPr>
              <w:t>v</w:t>
            </w:r>
            <w:r w:rsidR="00D902AE" w:rsidRPr="00A900FB">
              <w:rPr>
                <w:rFonts w:ascii="Times New Roman" w:hAnsi="Times New Roman" w:cs="Times New Roman"/>
                <w:b/>
                <w:bCs/>
              </w:rPr>
              <w:t xml:space="preserve">isuomenės </w:t>
            </w:r>
            <w:r w:rsidR="000B68A6">
              <w:rPr>
                <w:rFonts w:ascii="Times New Roman" w:hAnsi="Times New Roman" w:cs="Times New Roman"/>
                <w:b/>
                <w:bCs/>
              </w:rPr>
              <w:t>s</w:t>
            </w:r>
            <w:r w:rsidR="00D902AE" w:rsidRPr="00A900FB">
              <w:rPr>
                <w:rFonts w:ascii="Times New Roman" w:hAnsi="Times New Roman" w:cs="Times New Roman"/>
                <w:b/>
                <w:bCs/>
              </w:rPr>
              <w:t xml:space="preserve">veikatos </w:t>
            </w:r>
            <w:r w:rsidR="000B68A6">
              <w:rPr>
                <w:rFonts w:ascii="Times New Roman" w:hAnsi="Times New Roman" w:cs="Times New Roman"/>
                <w:b/>
                <w:bCs/>
              </w:rPr>
              <w:t>c</w:t>
            </w:r>
            <w:r w:rsidR="00D902AE" w:rsidRPr="00A900FB">
              <w:rPr>
                <w:rFonts w:ascii="Times New Roman" w:hAnsi="Times New Roman" w:cs="Times New Roman"/>
                <w:b/>
                <w:bCs/>
              </w:rPr>
              <w:t xml:space="preserve">entras prie Sveikatos apsaugos ministerijos (toliau – NVSC) </w:t>
            </w:r>
            <w:r w:rsidRPr="00A900FB">
              <w:rPr>
                <w:rFonts w:ascii="Times New Roman" w:hAnsi="Times New Roman" w:cs="Times New Roman"/>
                <w:b/>
                <w:bCs/>
              </w:rPr>
              <w:t xml:space="preserve"> </w:t>
            </w:r>
            <w:r w:rsidR="00FF20AD" w:rsidRPr="00A900FB">
              <w:rPr>
                <w:rFonts w:ascii="Times New Roman" w:hAnsi="Times New Roman" w:cs="Times New Roman"/>
                <w:b/>
                <w:bCs/>
              </w:rPr>
              <w:t xml:space="preserve">kartu su policija </w:t>
            </w:r>
          </w:p>
        </w:tc>
      </w:tr>
      <w:tr w:rsidR="00322458" w:rsidRPr="00A900FB" w:rsidTr="000B68A6">
        <w:tc>
          <w:tcPr>
            <w:tcW w:w="10627" w:type="dxa"/>
          </w:tcPr>
          <w:p w:rsidR="00322458" w:rsidRPr="00A900FB" w:rsidRDefault="00322458" w:rsidP="00322458">
            <w:pPr>
              <w:rPr>
                <w:rFonts w:ascii="Times New Roman" w:hAnsi="Times New Roman" w:cs="Times New Roman"/>
              </w:rPr>
            </w:pPr>
            <w:r w:rsidRPr="00A900FB">
              <w:rPr>
                <w:rFonts w:ascii="Times New Roman" w:hAnsi="Times New Roman" w:cs="Times New Roman"/>
              </w:rPr>
              <w:lastRenderedPageBreak/>
              <w:t>3.1.6. Ribojamas keliaujančiųjų tarpmiestinio ir priemiestinio reguliaraus susisiekimo keleivinio transporto maršrutais intensyvumas – leidžiama užimti tik sėdimas vietas ne mažesniu kaip 1 metro atstumu. Turi būti taikomos ypatingos saugos priemonės – transporto priemonės dezinfekuojamos kiekvieno maršruto pradinėje ir galinėje stotelėse. Šią nuostatą rekomenduojama taikyti ir vykdant keleivių vežimą viešuoju miesto transportu.</w:t>
            </w:r>
          </w:p>
          <w:p w:rsidR="00322458" w:rsidRPr="00A900FB" w:rsidRDefault="00322458" w:rsidP="00322458">
            <w:pPr>
              <w:rPr>
                <w:rFonts w:ascii="Times New Roman" w:hAnsi="Times New Roman" w:cs="Times New Roman"/>
              </w:rPr>
            </w:pPr>
          </w:p>
        </w:tc>
        <w:tc>
          <w:tcPr>
            <w:tcW w:w="3827" w:type="dxa"/>
          </w:tcPr>
          <w:p w:rsidR="00585C1B" w:rsidRDefault="00585C1B" w:rsidP="00FF20AD">
            <w:pPr>
              <w:rPr>
                <w:rFonts w:ascii="Times New Roman" w:hAnsi="Times New Roman" w:cs="Times New Roman"/>
                <w:b/>
                <w:bCs/>
              </w:rPr>
            </w:pPr>
            <w:r>
              <w:rPr>
                <w:rFonts w:ascii="Times New Roman" w:hAnsi="Times New Roman" w:cs="Times New Roman"/>
                <w:b/>
                <w:bCs/>
              </w:rPr>
              <w:t>NVSC</w:t>
            </w:r>
          </w:p>
          <w:p w:rsidR="00322458" w:rsidRPr="00A900FB" w:rsidRDefault="00273A7D" w:rsidP="00FF20AD">
            <w:pPr>
              <w:rPr>
                <w:rFonts w:ascii="Times New Roman" w:hAnsi="Times New Roman" w:cs="Times New Roman"/>
                <w:b/>
                <w:bCs/>
              </w:rPr>
            </w:pPr>
            <w:r>
              <w:rPr>
                <w:rFonts w:ascii="Times New Roman" w:hAnsi="Times New Roman" w:cs="Times New Roman"/>
                <w:b/>
                <w:bCs/>
              </w:rPr>
              <w:t>S</w:t>
            </w:r>
            <w:r w:rsidR="005B0A68" w:rsidRPr="00A900FB">
              <w:rPr>
                <w:rFonts w:ascii="Times New Roman" w:hAnsi="Times New Roman" w:cs="Times New Roman"/>
                <w:b/>
                <w:bCs/>
              </w:rPr>
              <w:t xml:space="preserve">avivaldybių administracijos </w:t>
            </w:r>
          </w:p>
        </w:tc>
      </w:tr>
      <w:tr w:rsidR="00322458" w:rsidRPr="00A900FB" w:rsidTr="000B68A6">
        <w:tc>
          <w:tcPr>
            <w:tcW w:w="10627" w:type="dxa"/>
          </w:tcPr>
          <w:p w:rsidR="00322458" w:rsidRPr="00A900FB" w:rsidRDefault="00322458" w:rsidP="00322458">
            <w:pPr>
              <w:rPr>
                <w:rFonts w:ascii="Times New Roman" w:hAnsi="Times New Roman" w:cs="Times New Roman"/>
              </w:rPr>
            </w:pPr>
            <w:r w:rsidRPr="00A900FB">
              <w:rPr>
                <w:rFonts w:ascii="Times New Roman" w:hAnsi="Times New Roman" w:cs="Times New Roman"/>
              </w:rPr>
              <w:t>3.1.7. Draudžiamas kruizinių laivų patekimas į Klaipėdos valstybinį jūrų uostą</w:t>
            </w:r>
          </w:p>
          <w:p w:rsidR="00322458" w:rsidRPr="00A900FB" w:rsidRDefault="00322458" w:rsidP="005B0A68">
            <w:pPr>
              <w:rPr>
                <w:rFonts w:ascii="Times New Roman" w:hAnsi="Times New Roman" w:cs="Times New Roman"/>
              </w:rPr>
            </w:pPr>
          </w:p>
        </w:tc>
        <w:tc>
          <w:tcPr>
            <w:tcW w:w="3827" w:type="dxa"/>
          </w:tcPr>
          <w:p w:rsidR="00322458" w:rsidRPr="00A900FB" w:rsidRDefault="005B0A68">
            <w:pPr>
              <w:rPr>
                <w:rFonts w:ascii="Times New Roman" w:hAnsi="Times New Roman" w:cs="Times New Roman"/>
                <w:b/>
                <w:bCs/>
              </w:rPr>
            </w:pPr>
            <w:r w:rsidRPr="00A900FB">
              <w:rPr>
                <w:rFonts w:ascii="Times New Roman" w:hAnsi="Times New Roman" w:cs="Times New Roman"/>
                <w:b/>
                <w:bCs/>
              </w:rPr>
              <w:t>VSAT</w:t>
            </w:r>
          </w:p>
        </w:tc>
      </w:tr>
      <w:tr w:rsidR="005B0A68" w:rsidRPr="00A900FB" w:rsidTr="000B68A6">
        <w:tc>
          <w:tcPr>
            <w:tcW w:w="10627" w:type="dxa"/>
          </w:tcPr>
          <w:p w:rsidR="005B0A68" w:rsidRPr="00A900FB" w:rsidRDefault="005B0A68" w:rsidP="005B0A68">
            <w:pPr>
              <w:rPr>
                <w:rFonts w:ascii="Times New Roman" w:hAnsi="Times New Roman" w:cs="Times New Roman"/>
              </w:rPr>
            </w:pPr>
            <w:r w:rsidRPr="00A900FB">
              <w:rPr>
                <w:rFonts w:ascii="Times New Roman" w:hAnsi="Times New Roman" w:cs="Times New Roman"/>
              </w:rPr>
              <w:t>3.1.8. Prekių judėjimas neribojamas</w:t>
            </w:r>
          </w:p>
          <w:p w:rsidR="005B0A68" w:rsidRPr="00A900FB" w:rsidRDefault="005B0A68" w:rsidP="00322458">
            <w:pPr>
              <w:rPr>
                <w:rFonts w:ascii="Times New Roman" w:hAnsi="Times New Roman" w:cs="Times New Roman"/>
              </w:rPr>
            </w:pPr>
          </w:p>
        </w:tc>
        <w:tc>
          <w:tcPr>
            <w:tcW w:w="3827" w:type="dxa"/>
          </w:tcPr>
          <w:p w:rsidR="005B0A68" w:rsidRDefault="005B0A68">
            <w:pPr>
              <w:rPr>
                <w:rFonts w:ascii="Times New Roman" w:hAnsi="Times New Roman" w:cs="Times New Roman"/>
                <w:b/>
                <w:bCs/>
              </w:rPr>
            </w:pPr>
            <w:r w:rsidRPr="00A900FB">
              <w:rPr>
                <w:rFonts w:ascii="Times New Roman" w:hAnsi="Times New Roman" w:cs="Times New Roman"/>
                <w:b/>
                <w:bCs/>
              </w:rPr>
              <w:t>VSAT</w:t>
            </w:r>
          </w:p>
          <w:p w:rsidR="00D06FCD" w:rsidRPr="00A900FB" w:rsidRDefault="00273A7D">
            <w:pPr>
              <w:rPr>
                <w:rFonts w:ascii="Times New Roman" w:hAnsi="Times New Roman" w:cs="Times New Roman"/>
                <w:b/>
                <w:bCs/>
              </w:rPr>
            </w:pPr>
            <w:r>
              <w:rPr>
                <w:rFonts w:ascii="Times New Roman" w:hAnsi="Times New Roman" w:cs="Times New Roman"/>
                <w:b/>
                <w:bCs/>
              </w:rPr>
              <w:t>P</w:t>
            </w:r>
            <w:r w:rsidR="00D06FCD">
              <w:rPr>
                <w:rFonts w:ascii="Times New Roman" w:hAnsi="Times New Roman" w:cs="Times New Roman"/>
                <w:b/>
                <w:bCs/>
              </w:rPr>
              <w:t>olicija</w:t>
            </w:r>
          </w:p>
        </w:tc>
      </w:tr>
      <w:tr w:rsidR="00BB6DDB" w:rsidRPr="00A900FB" w:rsidTr="000B68A6">
        <w:tc>
          <w:tcPr>
            <w:tcW w:w="14454" w:type="dxa"/>
            <w:gridSpan w:val="2"/>
          </w:tcPr>
          <w:p w:rsidR="00BB6DDB" w:rsidRPr="00A900FB" w:rsidRDefault="00BB6DDB" w:rsidP="00104568">
            <w:pPr>
              <w:rPr>
                <w:rFonts w:ascii="Times New Roman" w:hAnsi="Times New Roman" w:cs="Times New Roman"/>
                <w:b/>
                <w:bCs/>
              </w:rPr>
            </w:pPr>
            <w:r w:rsidRPr="00A900FB">
              <w:rPr>
                <w:rFonts w:ascii="Times New Roman" w:hAnsi="Times New Roman" w:cs="Times New Roman"/>
                <w:b/>
                <w:bCs/>
              </w:rPr>
              <w:t xml:space="preserve">3.2. Dėl viešojo ir privataus sektoriaus veiklos: </w:t>
            </w:r>
          </w:p>
          <w:p w:rsidR="00BB6DDB" w:rsidRPr="00A900FB" w:rsidRDefault="00BB6DDB">
            <w:pPr>
              <w:rPr>
                <w:rFonts w:ascii="Times New Roman" w:hAnsi="Times New Roman" w:cs="Times New Roman"/>
                <w:b/>
                <w:bCs/>
              </w:rPr>
            </w:pPr>
          </w:p>
        </w:tc>
      </w:tr>
      <w:tr w:rsidR="00B17A0A" w:rsidRPr="00A900FB" w:rsidTr="000B68A6">
        <w:tc>
          <w:tcPr>
            <w:tcW w:w="10627" w:type="dxa"/>
          </w:tcPr>
          <w:p w:rsidR="00B17A0A" w:rsidRPr="00A900FB" w:rsidRDefault="00B17A0A" w:rsidP="00104568">
            <w:pPr>
              <w:rPr>
                <w:rFonts w:ascii="Times New Roman" w:hAnsi="Times New Roman" w:cs="Times New Roman"/>
              </w:rPr>
            </w:pPr>
            <w:r w:rsidRPr="00A900FB">
              <w:rPr>
                <w:rFonts w:ascii="Times New Roman" w:hAnsi="Times New Roman" w:cs="Times New Roman"/>
              </w:rPr>
              <w:t xml:space="preserve">3.2.1. Valstybės ir savivaldybių institucijose, įstaigose, valstybės ir savivaldybių valdomose įmonėse darbas organizuojamas ir klientai aptarnaujami nuotoliniu būdu, išskyrus atvejus, kai būtina atitinkamas funkcijas (darbus) atlikti darbo vietoje. Privaloma užtikrinti būtinųjų neatidėliotinų funkcijų (darbų) atlikimą. Privačiajam sektoriui rekomenduojama dirbti tokia pat darbo organizavimo forma kaip ir viešajame sektoriuje. </w:t>
            </w:r>
          </w:p>
          <w:p w:rsidR="00B17A0A" w:rsidRPr="00A900FB" w:rsidRDefault="00B17A0A" w:rsidP="00A26484">
            <w:pPr>
              <w:rPr>
                <w:rFonts w:ascii="Times New Roman" w:hAnsi="Times New Roman" w:cs="Times New Roman"/>
              </w:rPr>
            </w:pPr>
          </w:p>
        </w:tc>
        <w:tc>
          <w:tcPr>
            <w:tcW w:w="3827" w:type="dxa"/>
            <w:vMerge w:val="restart"/>
          </w:tcPr>
          <w:p w:rsidR="00BC181D" w:rsidRDefault="00273A7D" w:rsidP="00BC181D">
            <w:pPr>
              <w:rPr>
                <w:rFonts w:ascii="Times New Roman" w:hAnsi="Times New Roman" w:cs="Times New Roman"/>
                <w:b/>
                <w:bCs/>
              </w:rPr>
            </w:pPr>
            <w:r>
              <w:rPr>
                <w:rFonts w:ascii="Times New Roman" w:hAnsi="Times New Roman" w:cs="Times New Roman"/>
                <w:b/>
                <w:bCs/>
              </w:rPr>
              <w:t>S</w:t>
            </w:r>
            <w:r w:rsidR="007A2F8B" w:rsidRPr="00A900FB">
              <w:rPr>
                <w:rFonts w:ascii="Times New Roman" w:hAnsi="Times New Roman" w:cs="Times New Roman"/>
                <w:b/>
                <w:bCs/>
              </w:rPr>
              <w:t>avivaldybių administracijos</w:t>
            </w:r>
            <w:r w:rsidR="00BC181D" w:rsidRPr="00A900FB">
              <w:rPr>
                <w:rFonts w:ascii="Times New Roman" w:hAnsi="Times New Roman" w:cs="Times New Roman"/>
                <w:b/>
                <w:bCs/>
              </w:rPr>
              <w:t xml:space="preserve"> </w:t>
            </w:r>
          </w:p>
          <w:p w:rsidR="00BC181D" w:rsidRDefault="00BC181D" w:rsidP="00BC181D">
            <w:pPr>
              <w:rPr>
                <w:rFonts w:ascii="Times New Roman" w:hAnsi="Times New Roman" w:cs="Times New Roman"/>
                <w:b/>
                <w:bCs/>
              </w:rPr>
            </w:pPr>
            <w:r w:rsidRPr="00A900FB">
              <w:rPr>
                <w:rFonts w:ascii="Times New Roman" w:hAnsi="Times New Roman" w:cs="Times New Roman"/>
                <w:b/>
                <w:bCs/>
              </w:rPr>
              <w:t>NVSC</w:t>
            </w:r>
          </w:p>
          <w:p w:rsidR="00BC181D" w:rsidRPr="00A900FB" w:rsidRDefault="00BC181D" w:rsidP="00BC181D">
            <w:pPr>
              <w:rPr>
                <w:rFonts w:ascii="Times New Roman" w:hAnsi="Times New Roman" w:cs="Times New Roman"/>
                <w:b/>
                <w:bCs/>
              </w:rPr>
            </w:pPr>
            <w:r>
              <w:rPr>
                <w:rFonts w:ascii="Times New Roman" w:hAnsi="Times New Roman" w:cs="Times New Roman"/>
                <w:b/>
                <w:bCs/>
              </w:rPr>
              <w:t>Policija</w:t>
            </w:r>
          </w:p>
          <w:p w:rsidR="007A2F8B" w:rsidRPr="00A900FB" w:rsidRDefault="007A2F8B">
            <w:pPr>
              <w:rPr>
                <w:rFonts w:ascii="Times New Roman" w:hAnsi="Times New Roman" w:cs="Times New Roman"/>
                <w:b/>
                <w:bCs/>
              </w:rPr>
            </w:pPr>
          </w:p>
        </w:tc>
      </w:tr>
      <w:tr w:rsidR="00B17A0A" w:rsidRPr="00A900FB" w:rsidTr="000B68A6">
        <w:tc>
          <w:tcPr>
            <w:tcW w:w="10627" w:type="dxa"/>
          </w:tcPr>
          <w:p w:rsidR="00B17A0A" w:rsidRPr="00A900FB" w:rsidRDefault="00B17A0A" w:rsidP="00104568">
            <w:pPr>
              <w:rPr>
                <w:rFonts w:ascii="Times New Roman" w:hAnsi="Times New Roman" w:cs="Times New Roman"/>
              </w:rPr>
            </w:pPr>
          </w:p>
          <w:p w:rsidR="00B17A0A" w:rsidRPr="00A900FB" w:rsidRDefault="00B17A0A" w:rsidP="00104568">
            <w:pPr>
              <w:rPr>
                <w:rFonts w:ascii="Times New Roman" w:hAnsi="Times New Roman" w:cs="Times New Roman"/>
              </w:rPr>
            </w:pPr>
            <w:r w:rsidRPr="00A900FB">
              <w:rPr>
                <w:rFonts w:ascii="Times New Roman" w:hAnsi="Times New Roman" w:cs="Times New Roman"/>
              </w:rPr>
              <w:t xml:space="preserve">3.2.2. Draudžiamas kultūros, laisvalaikio, pramogų, sporto įstaigų lankymas ir fizinis lankytojų aptarnavimas. </w:t>
            </w:r>
          </w:p>
          <w:p w:rsidR="00B17A0A" w:rsidRPr="00A900FB" w:rsidRDefault="00B17A0A" w:rsidP="00322458">
            <w:pPr>
              <w:rPr>
                <w:rFonts w:ascii="Times New Roman" w:hAnsi="Times New Roman" w:cs="Times New Roman"/>
              </w:rPr>
            </w:pPr>
          </w:p>
        </w:tc>
        <w:tc>
          <w:tcPr>
            <w:tcW w:w="3827" w:type="dxa"/>
            <w:vMerge/>
          </w:tcPr>
          <w:p w:rsidR="00B17A0A" w:rsidRPr="00A900FB" w:rsidRDefault="00B17A0A">
            <w:pPr>
              <w:rPr>
                <w:rFonts w:ascii="Times New Roman" w:hAnsi="Times New Roman" w:cs="Times New Roman"/>
                <w:b/>
                <w:bCs/>
              </w:rPr>
            </w:pPr>
          </w:p>
        </w:tc>
      </w:tr>
      <w:tr w:rsidR="00B17A0A" w:rsidRPr="00A900FB" w:rsidTr="000B68A6">
        <w:tc>
          <w:tcPr>
            <w:tcW w:w="10627" w:type="dxa"/>
          </w:tcPr>
          <w:p w:rsidR="00B17A0A" w:rsidRPr="00A900FB" w:rsidRDefault="00B17A0A" w:rsidP="00104568">
            <w:pPr>
              <w:rPr>
                <w:rFonts w:ascii="Times New Roman" w:hAnsi="Times New Roman" w:cs="Times New Roman"/>
              </w:rPr>
            </w:pPr>
            <w:r w:rsidRPr="00A900FB">
              <w:rPr>
                <w:rFonts w:ascii="Times New Roman" w:hAnsi="Times New Roman" w:cs="Times New Roman"/>
              </w:rPr>
              <w:t>3.2.3. Draudžiami visi atvirose ir uždarose erdvėse organizuojami renginiai bei susibūrimai.</w:t>
            </w:r>
          </w:p>
          <w:p w:rsidR="00B17A0A" w:rsidRPr="00A900FB" w:rsidRDefault="00B17A0A" w:rsidP="00322458">
            <w:pPr>
              <w:rPr>
                <w:rFonts w:ascii="Times New Roman" w:hAnsi="Times New Roman" w:cs="Times New Roman"/>
              </w:rPr>
            </w:pPr>
          </w:p>
        </w:tc>
        <w:tc>
          <w:tcPr>
            <w:tcW w:w="3827" w:type="dxa"/>
            <w:vMerge/>
          </w:tcPr>
          <w:p w:rsidR="00B17A0A" w:rsidRPr="00A900FB" w:rsidRDefault="00B17A0A">
            <w:pPr>
              <w:rPr>
                <w:rFonts w:ascii="Times New Roman" w:hAnsi="Times New Roman" w:cs="Times New Roman"/>
                <w:b/>
                <w:bCs/>
              </w:rPr>
            </w:pPr>
          </w:p>
        </w:tc>
      </w:tr>
      <w:tr w:rsidR="00B17A0A" w:rsidRPr="00A900FB" w:rsidTr="000B68A6">
        <w:tc>
          <w:tcPr>
            <w:tcW w:w="10627" w:type="dxa"/>
          </w:tcPr>
          <w:p w:rsidR="00B17A0A" w:rsidRDefault="00B17A0A" w:rsidP="00FD683E">
            <w:pPr>
              <w:rPr>
                <w:rFonts w:ascii="Times New Roman" w:hAnsi="Times New Roman" w:cs="Times New Roman"/>
              </w:rPr>
            </w:pPr>
            <w:r w:rsidRPr="00A900FB">
              <w:rPr>
                <w:rFonts w:ascii="Times New Roman" w:hAnsi="Times New Roman" w:cs="Times New Roman"/>
              </w:rPr>
              <w:t>3.2.4. Draudžiama sveikatinimo paslaugų centrų, sanatorijų, poilsio centrų veikla, išskyrus individualias medicininės reabilitacijos paslaugas, kurios susijusios su gydymu.</w:t>
            </w:r>
          </w:p>
          <w:p w:rsidR="004129D7" w:rsidRPr="00A900FB" w:rsidRDefault="004129D7" w:rsidP="00FD683E">
            <w:pPr>
              <w:rPr>
                <w:rFonts w:ascii="Times New Roman" w:hAnsi="Times New Roman" w:cs="Times New Roman"/>
              </w:rPr>
            </w:pPr>
          </w:p>
        </w:tc>
        <w:tc>
          <w:tcPr>
            <w:tcW w:w="3827" w:type="dxa"/>
            <w:vMerge/>
          </w:tcPr>
          <w:p w:rsidR="00B17A0A" w:rsidRPr="00A900FB" w:rsidRDefault="00B17A0A">
            <w:pPr>
              <w:rPr>
                <w:rFonts w:ascii="Times New Roman" w:hAnsi="Times New Roman" w:cs="Times New Roman"/>
                <w:b/>
                <w:bCs/>
              </w:rPr>
            </w:pPr>
          </w:p>
        </w:tc>
      </w:tr>
      <w:tr w:rsidR="00716A10" w:rsidRPr="00A900FB" w:rsidTr="000B68A6">
        <w:tc>
          <w:tcPr>
            <w:tcW w:w="10627" w:type="dxa"/>
          </w:tcPr>
          <w:p w:rsidR="00716A10" w:rsidRPr="00A900FB" w:rsidRDefault="00716A10" w:rsidP="00716A10">
            <w:pPr>
              <w:rPr>
                <w:rFonts w:ascii="Times New Roman" w:hAnsi="Times New Roman" w:cs="Times New Roman"/>
              </w:rPr>
            </w:pPr>
          </w:p>
          <w:p w:rsidR="00716A10" w:rsidRPr="00A900FB" w:rsidRDefault="00716A10" w:rsidP="00716A10">
            <w:pPr>
              <w:rPr>
                <w:rFonts w:ascii="Times New Roman" w:hAnsi="Times New Roman" w:cs="Times New Roman"/>
              </w:rPr>
            </w:pPr>
            <w:r w:rsidRPr="00A900FB">
              <w:rPr>
                <w:rFonts w:ascii="Times New Roman" w:hAnsi="Times New Roman" w:cs="Times New Roman"/>
              </w:rPr>
              <w:t>3.2.5. Viešbučių ir kitos patalpos naudojamos asmenims izoliuoti atskiru savivaldybių ir apgyvendinimo paslaugų teikėjų susitarimu arba savivaldybės administracijos direktoriaus reikalavimu.</w:t>
            </w:r>
          </w:p>
          <w:p w:rsidR="00716A10" w:rsidRPr="00A900FB" w:rsidRDefault="00716A10" w:rsidP="00716A10">
            <w:pPr>
              <w:rPr>
                <w:rFonts w:ascii="Times New Roman" w:hAnsi="Times New Roman" w:cs="Times New Roman"/>
              </w:rPr>
            </w:pPr>
          </w:p>
        </w:tc>
        <w:tc>
          <w:tcPr>
            <w:tcW w:w="3827" w:type="dxa"/>
          </w:tcPr>
          <w:p w:rsidR="007033C5" w:rsidRDefault="00273A7D" w:rsidP="007033C5">
            <w:pPr>
              <w:rPr>
                <w:rFonts w:ascii="Times New Roman" w:hAnsi="Times New Roman" w:cs="Times New Roman"/>
                <w:b/>
                <w:bCs/>
              </w:rPr>
            </w:pPr>
            <w:r>
              <w:rPr>
                <w:rFonts w:ascii="Times New Roman" w:hAnsi="Times New Roman" w:cs="Times New Roman"/>
                <w:b/>
                <w:bCs/>
              </w:rPr>
              <w:t>S</w:t>
            </w:r>
            <w:r w:rsidR="00716A10" w:rsidRPr="00A900FB">
              <w:rPr>
                <w:rFonts w:ascii="Times New Roman" w:hAnsi="Times New Roman" w:cs="Times New Roman"/>
                <w:b/>
                <w:bCs/>
              </w:rPr>
              <w:t>avivaldybių administracijos</w:t>
            </w:r>
            <w:r w:rsidR="007033C5" w:rsidRPr="00A900FB">
              <w:rPr>
                <w:rFonts w:ascii="Times New Roman" w:hAnsi="Times New Roman" w:cs="Times New Roman"/>
                <w:b/>
                <w:bCs/>
              </w:rPr>
              <w:t xml:space="preserve"> </w:t>
            </w:r>
          </w:p>
          <w:p w:rsidR="007033C5" w:rsidRPr="00A900FB" w:rsidRDefault="007033C5" w:rsidP="007033C5">
            <w:pPr>
              <w:rPr>
                <w:rFonts w:ascii="Times New Roman" w:hAnsi="Times New Roman" w:cs="Times New Roman"/>
                <w:b/>
                <w:bCs/>
              </w:rPr>
            </w:pPr>
            <w:r w:rsidRPr="00A900FB">
              <w:rPr>
                <w:rFonts w:ascii="Times New Roman" w:hAnsi="Times New Roman" w:cs="Times New Roman"/>
                <w:b/>
                <w:bCs/>
              </w:rPr>
              <w:t xml:space="preserve">NVSC </w:t>
            </w:r>
          </w:p>
          <w:p w:rsidR="00716A10" w:rsidRPr="00A900FB" w:rsidRDefault="00716A10" w:rsidP="00716A10">
            <w:pPr>
              <w:rPr>
                <w:rFonts w:ascii="Times New Roman" w:hAnsi="Times New Roman" w:cs="Times New Roman"/>
                <w:b/>
                <w:bCs/>
              </w:rPr>
            </w:pPr>
          </w:p>
        </w:tc>
      </w:tr>
      <w:tr w:rsidR="004A6896" w:rsidRPr="00A900FB" w:rsidTr="000B68A6">
        <w:tc>
          <w:tcPr>
            <w:tcW w:w="10627" w:type="dxa"/>
          </w:tcPr>
          <w:p w:rsidR="004A6896" w:rsidRPr="00A900FB" w:rsidRDefault="004A6896" w:rsidP="00716A10">
            <w:pPr>
              <w:rPr>
                <w:rFonts w:ascii="Times New Roman" w:hAnsi="Times New Roman" w:cs="Times New Roman"/>
              </w:rPr>
            </w:pPr>
          </w:p>
          <w:p w:rsidR="004A6896" w:rsidRPr="00A900FB" w:rsidRDefault="004A6896" w:rsidP="00716A10">
            <w:pPr>
              <w:rPr>
                <w:rFonts w:ascii="Times New Roman" w:hAnsi="Times New Roman" w:cs="Times New Roman"/>
              </w:rPr>
            </w:pPr>
            <w:r w:rsidRPr="00A900FB">
              <w:rPr>
                <w:rFonts w:ascii="Times New Roman" w:hAnsi="Times New Roman" w:cs="Times New Roman"/>
              </w:rPr>
              <w:t>3.2.6. Draudžiama viešojo maitinimo įstaigų, restoranų, kavinių, barų, naktinių klubų ir kitų pasilinksminimo vietų veikla, išskyrus, kai maistą galima išsinešti arba kitais būdais jį pristatyti fiziniams ir juridiniams asmenims, laikantis higienos reikalavimų.</w:t>
            </w:r>
          </w:p>
          <w:p w:rsidR="004A6896" w:rsidRPr="00A900FB" w:rsidRDefault="004A6896" w:rsidP="00716A10">
            <w:pPr>
              <w:rPr>
                <w:rFonts w:ascii="Times New Roman" w:hAnsi="Times New Roman" w:cs="Times New Roman"/>
              </w:rPr>
            </w:pPr>
          </w:p>
        </w:tc>
        <w:tc>
          <w:tcPr>
            <w:tcW w:w="3827" w:type="dxa"/>
            <w:vMerge w:val="restart"/>
          </w:tcPr>
          <w:p w:rsidR="004A6896" w:rsidRDefault="00BC181D" w:rsidP="002F02C6">
            <w:pPr>
              <w:rPr>
                <w:rFonts w:ascii="Times New Roman" w:hAnsi="Times New Roman" w:cs="Times New Roman"/>
                <w:b/>
                <w:bCs/>
              </w:rPr>
            </w:pPr>
            <w:r>
              <w:rPr>
                <w:rFonts w:ascii="Times New Roman" w:hAnsi="Times New Roman" w:cs="Times New Roman"/>
                <w:b/>
                <w:bCs/>
              </w:rPr>
              <w:t>Savivaldybių administracijos</w:t>
            </w:r>
          </w:p>
          <w:p w:rsidR="004A6896" w:rsidRPr="00A900FB" w:rsidRDefault="004A6896" w:rsidP="002F02C6">
            <w:pPr>
              <w:rPr>
                <w:rFonts w:ascii="Times New Roman" w:hAnsi="Times New Roman" w:cs="Times New Roman"/>
                <w:b/>
                <w:bCs/>
              </w:rPr>
            </w:pPr>
            <w:r>
              <w:rPr>
                <w:rFonts w:ascii="Times New Roman" w:hAnsi="Times New Roman" w:cs="Times New Roman"/>
                <w:b/>
                <w:bCs/>
              </w:rPr>
              <w:t>Policija</w:t>
            </w:r>
          </w:p>
          <w:p w:rsidR="001E5CC6" w:rsidRDefault="001E5CC6" w:rsidP="00716A10">
            <w:pPr>
              <w:rPr>
                <w:rFonts w:ascii="Times New Roman" w:hAnsi="Times New Roman" w:cs="Times New Roman"/>
                <w:b/>
                <w:bCs/>
              </w:rPr>
            </w:pPr>
            <w:r w:rsidRPr="00A900FB">
              <w:rPr>
                <w:rFonts w:ascii="Times New Roman" w:hAnsi="Times New Roman" w:cs="Times New Roman"/>
                <w:b/>
                <w:bCs/>
              </w:rPr>
              <w:t>NVSC</w:t>
            </w:r>
          </w:p>
          <w:p w:rsidR="004A6896" w:rsidRPr="00A900FB" w:rsidRDefault="004A6896" w:rsidP="00716A10">
            <w:pPr>
              <w:rPr>
                <w:rFonts w:ascii="Times New Roman" w:hAnsi="Times New Roman" w:cs="Times New Roman"/>
                <w:b/>
                <w:bCs/>
              </w:rPr>
            </w:pPr>
            <w:r w:rsidRPr="00A900FB">
              <w:rPr>
                <w:rFonts w:ascii="Times New Roman" w:hAnsi="Times New Roman" w:cs="Times New Roman"/>
                <w:b/>
                <w:bCs/>
              </w:rPr>
              <w:t xml:space="preserve">Valstybinė maisto ir veterinarijos tarnyba </w:t>
            </w:r>
          </w:p>
          <w:p w:rsidR="004A6896" w:rsidRPr="00A900FB" w:rsidRDefault="004A6896" w:rsidP="00716A10">
            <w:pPr>
              <w:rPr>
                <w:rFonts w:ascii="Times New Roman" w:hAnsi="Times New Roman" w:cs="Times New Roman"/>
                <w:b/>
                <w:bCs/>
              </w:rPr>
            </w:pPr>
          </w:p>
        </w:tc>
      </w:tr>
      <w:tr w:rsidR="004A6896" w:rsidRPr="00A900FB" w:rsidTr="000B68A6">
        <w:tc>
          <w:tcPr>
            <w:tcW w:w="10627" w:type="dxa"/>
          </w:tcPr>
          <w:p w:rsidR="004A6896" w:rsidRDefault="004A6896" w:rsidP="00716A10">
            <w:pPr>
              <w:rPr>
                <w:rFonts w:ascii="Times New Roman" w:hAnsi="Times New Roman" w:cs="Times New Roman"/>
              </w:rPr>
            </w:pPr>
            <w:r w:rsidRPr="00A900FB">
              <w:rPr>
                <w:rFonts w:ascii="Times New Roman" w:hAnsi="Times New Roman" w:cs="Times New Roman"/>
              </w:rPr>
              <w:t xml:space="preserve">3.2.7. </w:t>
            </w:r>
            <w:r w:rsidRPr="00952EE7">
              <w:rPr>
                <w:rFonts w:ascii="Times New Roman" w:hAnsi="Times New Roman" w:cs="Times New Roman"/>
              </w:rPr>
              <w:t>Draudžiama parduotuvių, prekybos ir (arba) pramogų centrų, išskyrus, kurių pagrindinė veikla yra maisto, veterinarijos, vaistinių, optikos prekių ir ortopedijos techninių priemonių pardavimas, veikla,  taip pat turgaviečių, išskyrus maisto, veikla. Nedraudžiama teikti finansines paslaugas, kai jos teikiamos maisto prekių parduotuvėse, prekybos ir (arba) pramogų centruose, taip pat draudimas netaikomas internetinei prekybai ir kai prekės pristatomos fiziniams ir juridiniams asmenims ar atsiimamos atsiėmimo punktuose, laikantis higienos reikalavimų.</w:t>
            </w:r>
          </w:p>
          <w:p w:rsidR="004A6896" w:rsidRPr="00A900FB" w:rsidRDefault="004A6896" w:rsidP="00716A10">
            <w:pPr>
              <w:rPr>
                <w:rFonts w:ascii="Times New Roman" w:hAnsi="Times New Roman" w:cs="Times New Roman"/>
              </w:rPr>
            </w:pPr>
          </w:p>
        </w:tc>
        <w:tc>
          <w:tcPr>
            <w:tcW w:w="3827" w:type="dxa"/>
            <w:vMerge/>
          </w:tcPr>
          <w:p w:rsidR="004A6896" w:rsidRPr="00A900FB" w:rsidRDefault="004A6896" w:rsidP="00716A10">
            <w:pPr>
              <w:rPr>
                <w:rFonts w:ascii="Times New Roman" w:hAnsi="Times New Roman" w:cs="Times New Roman"/>
                <w:b/>
                <w:bCs/>
              </w:rPr>
            </w:pPr>
          </w:p>
        </w:tc>
      </w:tr>
      <w:tr w:rsidR="004A6896" w:rsidRPr="00A900FB" w:rsidTr="000B68A6">
        <w:tc>
          <w:tcPr>
            <w:tcW w:w="10627" w:type="dxa"/>
          </w:tcPr>
          <w:p w:rsidR="004A6896" w:rsidRPr="00A900FB" w:rsidRDefault="004A6896" w:rsidP="00716A10">
            <w:pPr>
              <w:rPr>
                <w:rFonts w:ascii="Times New Roman" w:hAnsi="Times New Roman" w:cs="Times New Roman"/>
              </w:rPr>
            </w:pPr>
            <w:r w:rsidRPr="00A900FB">
              <w:rPr>
                <w:rFonts w:ascii="Times New Roman" w:hAnsi="Times New Roman" w:cs="Times New Roman"/>
              </w:rPr>
              <w:lastRenderedPageBreak/>
              <w:t>3.2.8. Draudžiama teikti grožio paslaugas.</w:t>
            </w:r>
          </w:p>
        </w:tc>
        <w:tc>
          <w:tcPr>
            <w:tcW w:w="3827" w:type="dxa"/>
            <w:vMerge/>
          </w:tcPr>
          <w:p w:rsidR="004A6896" w:rsidRPr="00A900FB" w:rsidRDefault="004A6896" w:rsidP="00716A10">
            <w:pPr>
              <w:rPr>
                <w:rFonts w:ascii="Times New Roman" w:hAnsi="Times New Roman" w:cs="Times New Roman"/>
                <w:b/>
                <w:bCs/>
              </w:rPr>
            </w:pPr>
          </w:p>
        </w:tc>
      </w:tr>
      <w:tr w:rsidR="004A6896" w:rsidRPr="00A900FB" w:rsidTr="000B68A6">
        <w:tc>
          <w:tcPr>
            <w:tcW w:w="10627" w:type="dxa"/>
          </w:tcPr>
          <w:p w:rsidR="004A6896" w:rsidRPr="00A900FB" w:rsidRDefault="004A6896" w:rsidP="00716A10">
            <w:pPr>
              <w:rPr>
                <w:rFonts w:ascii="Times New Roman" w:hAnsi="Times New Roman" w:cs="Times New Roman"/>
              </w:rPr>
            </w:pPr>
            <w:r w:rsidRPr="00A900FB">
              <w:rPr>
                <w:rFonts w:ascii="Times New Roman" w:hAnsi="Times New Roman" w:cs="Times New Roman"/>
              </w:rPr>
              <w:t>3.2.9. Draudžiama lošimo namų (kazino) ir lošimo automatų salonų veikla.</w:t>
            </w:r>
          </w:p>
        </w:tc>
        <w:tc>
          <w:tcPr>
            <w:tcW w:w="3827" w:type="dxa"/>
            <w:vMerge/>
          </w:tcPr>
          <w:p w:rsidR="004A6896" w:rsidRPr="00A900FB" w:rsidRDefault="004A6896" w:rsidP="00716A10">
            <w:pPr>
              <w:rPr>
                <w:rFonts w:ascii="Times New Roman" w:hAnsi="Times New Roman" w:cs="Times New Roman"/>
                <w:b/>
                <w:bCs/>
              </w:rPr>
            </w:pPr>
          </w:p>
        </w:tc>
      </w:tr>
      <w:tr w:rsidR="00716A10" w:rsidRPr="00A900FB" w:rsidTr="000B68A6">
        <w:tc>
          <w:tcPr>
            <w:tcW w:w="10627" w:type="dxa"/>
          </w:tcPr>
          <w:p w:rsidR="00716A10" w:rsidRPr="00A900FB" w:rsidRDefault="00716A10" w:rsidP="00716A10">
            <w:pPr>
              <w:rPr>
                <w:rFonts w:ascii="Times New Roman" w:hAnsi="Times New Roman" w:cs="Times New Roman"/>
              </w:rPr>
            </w:pPr>
            <w:r w:rsidRPr="00A900FB">
              <w:rPr>
                <w:rFonts w:ascii="Times New Roman" w:hAnsi="Times New Roman" w:cs="Times New Roman"/>
              </w:rPr>
              <w:t>3.2.10. Draudžiamas nuteistųjų ir suimtųjų lankymas, išskyrus jų susitikimus su gynėjais.</w:t>
            </w:r>
          </w:p>
          <w:p w:rsidR="00716A10" w:rsidRPr="00A900FB" w:rsidRDefault="00716A10" w:rsidP="00716A10">
            <w:pPr>
              <w:rPr>
                <w:rFonts w:ascii="Times New Roman" w:hAnsi="Times New Roman" w:cs="Times New Roman"/>
              </w:rPr>
            </w:pPr>
          </w:p>
        </w:tc>
        <w:tc>
          <w:tcPr>
            <w:tcW w:w="3827" w:type="dxa"/>
          </w:tcPr>
          <w:p w:rsidR="00716A10" w:rsidRPr="00A900FB" w:rsidRDefault="00850A56" w:rsidP="00716A10">
            <w:pPr>
              <w:rPr>
                <w:rFonts w:ascii="Times New Roman" w:hAnsi="Times New Roman" w:cs="Times New Roman"/>
                <w:b/>
                <w:bCs/>
              </w:rPr>
            </w:pPr>
            <w:r w:rsidRPr="00A900FB">
              <w:rPr>
                <w:rFonts w:ascii="Times New Roman" w:hAnsi="Times New Roman" w:cs="Times New Roman"/>
                <w:b/>
                <w:bCs/>
              </w:rPr>
              <w:t>Pataisos įstaigų administracija</w:t>
            </w:r>
          </w:p>
        </w:tc>
      </w:tr>
      <w:tr w:rsidR="00716A10" w:rsidRPr="00A900FB" w:rsidTr="000B68A6">
        <w:tc>
          <w:tcPr>
            <w:tcW w:w="10627" w:type="dxa"/>
          </w:tcPr>
          <w:p w:rsidR="00716A10" w:rsidRPr="00A900FB" w:rsidRDefault="00716A10" w:rsidP="00716A10">
            <w:pPr>
              <w:rPr>
                <w:rFonts w:ascii="Times New Roman" w:hAnsi="Times New Roman" w:cs="Times New Roman"/>
              </w:rPr>
            </w:pPr>
            <w:r w:rsidRPr="00A900FB">
              <w:rPr>
                <w:rFonts w:ascii="Times New Roman" w:hAnsi="Times New Roman" w:cs="Times New Roman"/>
              </w:rPr>
              <w:t>3.2.11. Rekomenduojama atsiskaityti ne grynaisiais pinigais.</w:t>
            </w:r>
          </w:p>
          <w:p w:rsidR="00716A10" w:rsidRPr="00A900FB" w:rsidRDefault="00716A10" w:rsidP="00716A10">
            <w:pPr>
              <w:rPr>
                <w:rFonts w:ascii="Times New Roman" w:hAnsi="Times New Roman" w:cs="Times New Roman"/>
              </w:rPr>
            </w:pPr>
          </w:p>
        </w:tc>
        <w:tc>
          <w:tcPr>
            <w:tcW w:w="3827" w:type="dxa"/>
          </w:tcPr>
          <w:p w:rsidR="00716A10" w:rsidRPr="00A900FB" w:rsidRDefault="00716A10" w:rsidP="00716A10">
            <w:pPr>
              <w:rPr>
                <w:rFonts w:ascii="Times New Roman" w:hAnsi="Times New Roman" w:cs="Times New Roman"/>
                <w:b/>
                <w:bCs/>
              </w:rPr>
            </w:pPr>
          </w:p>
        </w:tc>
      </w:tr>
      <w:tr w:rsidR="00716A10" w:rsidRPr="00A900FB" w:rsidTr="000B68A6">
        <w:tc>
          <w:tcPr>
            <w:tcW w:w="10627" w:type="dxa"/>
          </w:tcPr>
          <w:p w:rsidR="00716A10" w:rsidRPr="00A900FB" w:rsidRDefault="00716A10" w:rsidP="00716A10">
            <w:pPr>
              <w:rPr>
                <w:rFonts w:ascii="Times New Roman" w:hAnsi="Times New Roman" w:cs="Times New Roman"/>
                <w:b/>
                <w:bCs/>
              </w:rPr>
            </w:pPr>
            <w:bookmarkStart w:id="1" w:name="_Hlk35445425"/>
            <w:r w:rsidRPr="00A900FB">
              <w:rPr>
                <w:rFonts w:ascii="Times New Roman" w:hAnsi="Times New Roman" w:cs="Times New Roman"/>
                <w:b/>
                <w:bCs/>
              </w:rPr>
              <w:t>3.3. Dėl švietimo įstaigų darbo organizavimo.</w:t>
            </w:r>
          </w:p>
          <w:p w:rsidR="00716A10" w:rsidRPr="00A900FB" w:rsidRDefault="00716A10" w:rsidP="00716A10">
            <w:pPr>
              <w:rPr>
                <w:rFonts w:ascii="Times New Roman" w:hAnsi="Times New Roman" w:cs="Times New Roman"/>
              </w:rPr>
            </w:pPr>
            <w:r w:rsidRPr="00A900FB">
              <w:rPr>
                <w:rFonts w:ascii="Times New Roman" w:hAnsi="Times New Roman" w:cs="Times New Roman"/>
              </w:rPr>
              <w:t>Stabdomi ugdymo ir vaikų priežiūros procesas bei švietimo veikla visose švietimo įstaigose, dienos ir užimtumo centruose, organizuojant ugdymo procesą nuotoliniu būdu.</w:t>
            </w:r>
          </w:p>
          <w:p w:rsidR="00716A10" w:rsidRPr="00A900FB" w:rsidRDefault="00716A10" w:rsidP="00716A10">
            <w:pPr>
              <w:rPr>
                <w:rFonts w:ascii="Times New Roman" w:hAnsi="Times New Roman" w:cs="Times New Roman"/>
              </w:rPr>
            </w:pPr>
          </w:p>
        </w:tc>
        <w:tc>
          <w:tcPr>
            <w:tcW w:w="3827" w:type="dxa"/>
          </w:tcPr>
          <w:p w:rsidR="00975F7E" w:rsidRPr="00A900FB" w:rsidRDefault="00CB4258" w:rsidP="00975F7E">
            <w:pPr>
              <w:rPr>
                <w:rFonts w:ascii="Times New Roman" w:hAnsi="Times New Roman" w:cs="Times New Roman"/>
                <w:b/>
                <w:bCs/>
              </w:rPr>
            </w:pPr>
            <w:r>
              <w:rPr>
                <w:rFonts w:ascii="Times New Roman" w:hAnsi="Times New Roman" w:cs="Times New Roman"/>
                <w:b/>
                <w:bCs/>
              </w:rPr>
              <w:t>S</w:t>
            </w:r>
            <w:r w:rsidR="00975F7E" w:rsidRPr="00A900FB">
              <w:rPr>
                <w:rFonts w:ascii="Times New Roman" w:hAnsi="Times New Roman" w:cs="Times New Roman"/>
                <w:b/>
                <w:bCs/>
              </w:rPr>
              <w:t>avivaldybių administracijos</w:t>
            </w:r>
          </w:p>
          <w:p w:rsidR="001D2F28" w:rsidRPr="00A900FB" w:rsidRDefault="001D2F28" w:rsidP="001D2F28">
            <w:pPr>
              <w:rPr>
                <w:rFonts w:ascii="Times New Roman" w:hAnsi="Times New Roman" w:cs="Times New Roman"/>
                <w:b/>
                <w:bCs/>
              </w:rPr>
            </w:pPr>
          </w:p>
          <w:p w:rsidR="00716A10" w:rsidRPr="00A900FB" w:rsidRDefault="00716A10" w:rsidP="00716A10">
            <w:pPr>
              <w:rPr>
                <w:rFonts w:ascii="Times New Roman" w:hAnsi="Times New Roman" w:cs="Times New Roman"/>
                <w:b/>
                <w:bCs/>
              </w:rPr>
            </w:pPr>
          </w:p>
        </w:tc>
      </w:tr>
      <w:bookmarkEnd w:id="1"/>
      <w:tr w:rsidR="000B68A6" w:rsidRPr="00A900FB" w:rsidTr="000B68A6">
        <w:tc>
          <w:tcPr>
            <w:tcW w:w="14454" w:type="dxa"/>
            <w:gridSpan w:val="2"/>
          </w:tcPr>
          <w:p w:rsidR="000B68A6" w:rsidRPr="00A900FB" w:rsidRDefault="000B68A6" w:rsidP="00716A10">
            <w:pPr>
              <w:rPr>
                <w:rFonts w:ascii="Times New Roman" w:hAnsi="Times New Roman" w:cs="Times New Roman"/>
                <w:b/>
                <w:bCs/>
              </w:rPr>
            </w:pPr>
            <w:r w:rsidRPr="00A900FB">
              <w:rPr>
                <w:rFonts w:ascii="Times New Roman" w:hAnsi="Times New Roman" w:cs="Times New Roman"/>
                <w:b/>
                <w:bCs/>
              </w:rPr>
              <w:t>3.4. Dėl sveikatos priežiūros įstaigų darbo organizavimo:</w:t>
            </w:r>
          </w:p>
          <w:p w:rsidR="000B68A6" w:rsidRPr="00A900FB" w:rsidRDefault="000B68A6" w:rsidP="00716A10">
            <w:pPr>
              <w:rPr>
                <w:rFonts w:ascii="Times New Roman" w:hAnsi="Times New Roman" w:cs="Times New Roman"/>
                <w:b/>
                <w:bCs/>
              </w:rPr>
            </w:pPr>
          </w:p>
        </w:tc>
      </w:tr>
      <w:tr w:rsidR="00863B0C" w:rsidRPr="00A900FB" w:rsidTr="000B68A6">
        <w:tc>
          <w:tcPr>
            <w:tcW w:w="10627" w:type="dxa"/>
          </w:tcPr>
          <w:p w:rsidR="00863B0C" w:rsidRPr="00A900FB" w:rsidRDefault="00863B0C" w:rsidP="00863B0C">
            <w:pPr>
              <w:rPr>
                <w:rFonts w:ascii="Times New Roman" w:hAnsi="Times New Roman" w:cs="Times New Roman"/>
              </w:rPr>
            </w:pPr>
          </w:p>
          <w:p w:rsidR="00863B0C" w:rsidRPr="00A900FB" w:rsidRDefault="00863B0C" w:rsidP="00863B0C">
            <w:pPr>
              <w:rPr>
                <w:rFonts w:ascii="Times New Roman" w:hAnsi="Times New Roman" w:cs="Times New Roman"/>
              </w:rPr>
            </w:pPr>
            <w:r w:rsidRPr="00A900FB">
              <w:rPr>
                <w:rFonts w:ascii="Times New Roman" w:hAnsi="Times New Roman" w:cs="Times New Roman"/>
              </w:rPr>
              <w:t xml:space="preserve">3.4.1. Sveikatos priežiūros specialistų, aukštųjų universitetinių ir neuniversitetinių mokyklų studentų, rezidentų ir infrastruktūros pasitelkimas, nesvarbu, koks jų pavaldumas. </w:t>
            </w:r>
          </w:p>
          <w:p w:rsidR="00863B0C" w:rsidRPr="00A900FB" w:rsidRDefault="00863B0C" w:rsidP="00863B0C">
            <w:pPr>
              <w:rPr>
                <w:rFonts w:ascii="Times New Roman" w:hAnsi="Times New Roman" w:cs="Times New Roman"/>
              </w:rPr>
            </w:pPr>
          </w:p>
        </w:tc>
        <w:tc>
          <w:tcPr>
            <w:tcW w:w="3827" w:type="dxa"/>
            <w:vMerge w:val="restart"/>
          </w:tcPr>
          <w:p w:rsidR="0029520E" w:rsidRDefault="0029520E" w:rsidP="00863B0C">
            <w:pPr>
              <w:rPr>
                <w:rFonts w:ascii="Times New Roman" w:hAnsi="Times New Roman" w:cs="Times New Roman"/>
                <w:b/>
                <w:bCs/>
              </w:rPr>
            </w:pPr>
            <w:r>
              <w:rPr>
                <w:rFonts w:ascii="Times New Roman" w:hAnsi="Times New Roman" w:cs="Times New Roman"/>
                <w:b/>
                <w:bCs/>
              </w:rPr>
              <w:t>S</w:t>
            </w:r>
            <w:r w:rsidR="0030777C">
              <w:rPr>
                <w:rFonts w:ascii="Times New Roman" w:hAnsi="Times New Roman" w:cs="Times New Roman"/>
                <w:b/>
                <w:bCs/>
              </w:rPr>
              <w:t>veikatos apsaugos ministerija</w:t>
            </w:r>
            <w:r>
              <w:rPr>
                <w:rFonts w:ascii="Times New Roman" w:hAnsi="Times New Roman" w:cs="Times New Roman"/>
                <w:b/>
                <w:bCs/>
              </w:rPr>
              <w:t xml:space="preserve"> </w:t>
            </w:r>
          </w:p>
          <w:p w:rsidR="0029520E" w:rsidRDefault="0029520E" w:rsidP="00863B0C">
            <w:pPr>
              <w:rPr>
                <w:rFonts w:ascii="Times New Roman" w:hAnsi="Times New Roman" w:cs="Times New Roman"/>
                <w:b/>
                <w:bCs/>
              </w:rPr>
            </w:pPr>
            <w:r>
              <w:rPr>
                <w:rFonts w:ascii="Times New Roman" w:hAnsi="Times New Roman" w:cs="Times New Roman"/>
                <w:b/>
                <w:bCs/>
              </w:rPr>
              <w:t>Savivaldybių administracijos</w:t>
            </w:r>
          </w:p>
          <w:p w:rsidR="00863B0C" w:rsidRPr="00A900FB" w:rsidRDefault="00863B0C" w:rsidP="00863B0C">
            <w:pPr>
              <w:rPr>
                <w:rFonts w:ascii="Times New Roman" w:hAnsi="Times New Roman" w:cs="Times New Roman"/>
                <w:b/>
                <w:bCs/>
              </w:rPr>
            </w:pPr>
            <w:r w:rsidRPr="00A900FB">
              <w:rPr>
                <w:rFonts w:ascii="Times New Roman" w:hAnsi="Times New Roman" w:cs="Times New Roman"/>
                <w:b/>
                <w:bCs/>
              </w:rPr>
              <w:t>NVSC</w:t>
            </w:r>
          </w:p>
        </w:tc>
      </w:tr>
      <w:tr w:rsidR="00863B0C" w:rsidRPr="00A900FB" w:rsidTr="000B68A6">
        <w:tc>
          <w:tcPr>
            <w:tcW w:w="10627" w:type="dxa"/>
          </w:tcPr>
          <w:p w:rsidR="00863B0C" w:rsidRPr="00A900FB" w:rsidRDefault="00863B0C" w:rsidP="00863B0C">
            <w:pPr>
              <w:rPr>
                <w:rFonts w:ascii="Times New Roman" w:hAnsi="Times New Roman" w:cs="Times New Roman"/>
              </w:rPr>
            </w:pPr>
            <w:r w:rsidRPr="00A900FB">
              <w:rPr>
                <w:rFonts w:ascii="Times New Roman" w:hAnsi="Times New Roman" w:cs="Times New Roman"/>
              </w:rPr>
              <w:t>3.4.2. Stacionarinių asmens sveikatos priežiūros paslaugų teikimas: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3.4.2.1. Veiklos perorganizavimas valdant pacientų srautus, infrastruktūrą ir materialiuosius bei žmogiškuosius išteklius.</w:t>
            </w:r>
          </w:p>
          <w:p w:rsidR="00863B0C" w:rsidRPr="00A900FB" w:rsidRDefault="00863B0C" w:rsidP="00863B0C">
            <w:pPr>
              <w:rPr>
                <w:rFonts w:ascii="Times New Roman" w:hAnsi="Times New Roman" w:cs="Times New Roman"/>
              </w:rPr>
            </w:pPr>
            <w:r w:rsidRPr="00A900FB">
              <w:rPr>
                <w:rFonts w:ascii="Times New Roman" w:hAnsi="Times New Roman" w:cs="Times New Roman"/>
              </w:rPr>
              <w:t>3.4.2.2. Planinių operacijų atidėjimas, išskyrus pagalbą ir sveikatos priežiūros paslaugas, kurių nesuteikus pacientui atsirastų būtinosios medicinos pagalbos poreikis arba labai pablogėtų jo būklė.</w:t>
            </w:r>
          </w:p>
          <w:p w:rsidR="00863B0C" w:rsidRPr="00A900FB" w:rsidRDefault="00863B0C" w:rsidP="00863B0C">
            <w:pPr>
              <w:rPr>
                <w:rFonts w:ascii="Times New Roman" w:hAnsi="Times New Roman" w:cs="Times New Roman"/>
              </w:rPr>
            </w:pPr>
            <w:r w:rsidRPr="00A900FB">
              <w:rPr>
                <w:rFonts w:ascii="Times New Roman" w:hAnsi="Times New Roman" w:cs="Times New Roman"/>
              </w:rPr>
              <w:t>3.4.2.3. Planinių hospitalizacijų dėl kitų diagnostinių ir gydomųjų paslaugų atidėjimas.</w:t>
            </w:r>
          </w:p>
          <w:p w:rsidR="00863B0C" w:rsidRPr="00A900FB" w:rsidRDefault="00863B0C" w:rsidP="00863B0C">
            <w:pPr>
              <w:rPr>
                <w:rFonts w:ascii="Times New Roman" w:hAnsi="Times New Roman" w:cs="Times New Roman"/>
              </w:rPr>
            </w:pPr>
            <w:r w:rsidRPr="00A900FB">
              <w:rPr>
                <w:rFonts w:ascii="Times New Roman" w:hAnsi="Times New Roman" w:cs="Times New Roman"/>
              </w:rPr>
              <w:t xml:space="preserve">3.4.2.4. Pacientų lankymo draudimas, išskyrus terminalinės būklės pacientų ir vaikų iki 14 metų lankymą gydančio gydytojo leidimu. </w:t>
            </w:r>
          </w:p>
          <w:p w:rsidR="00863B0C" w:rsidRPr="00A900FB" w:rsidRDefault="00863B0C" w:rsidP="00863B0C">
            <w:pPr>
              <w:rPr>
                <w:rFonts w:ascii="Times New Roman" w:hAnsi="Times New Roman" w:cs="Times New Roman"/>
              </w:rPr>
            </w:pPr>
            <w:r w:rsidRPr="00A900FB">
              <w:rPr>
                <w:rFonts w:ascii="Times New Roman" w:hAnsi="Times New Roman" w:cs="Times New Roman"/>
              </w:rPr>
              <w:t>3.4.2.5. Medicininės reabilitacijos paslaugų teikimo ribojimas, išskyrus tuos atvejus, kurių nesuteikimas lemtų paciento neįgalumą.</w:t>
            </w:r>
          </w:p>
          <w:p w:rsidR="00863B0C" w:rsidRPr="00A900FB" w:rsidRDefault="00863B0C" w:rsidP="00863B0C">
            <w:pPr>
              <w:rPr>
                <w:rFonts w:ascii="Times New Roman" w:hAnsi="Times New Roman" w:cs="Times New Roman"/>
              </w:rPr>
            </w:pPr>
            <w:r w:rsidRPr="00A900FB">
              <w:rPr>
                <w:rFonts w:ascii="Times New Roman" w:hAnsi="Times New Roman" w:cs="Times New Roman"/>
              </w:rPr>
              <w:t>3.4.3. Ambulatorinių asmens sveikatos priežiūros paslaugų teikimas: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3.4.3.1. Paslaugų teikimas nuotoliniu būdu: vaistų ir medicinos pagalbos priemonių išrašymas, konsultacijos, elektroninių nedarbingumo pažymėjimų išdavimas ir tęsimas, gydytojų tarpusavio konsultacijos, būtinųjų tyrimų paskyrimas, slaugytojo konsultacijos.</w:t>
            </w:r>
          </w:p>
          <w:p w:rsidR="00863B0C" w:rsidRPr="00A900FB" w:rsidRDefault="00863B0C" w:rsidP="00863B0C">
            <w:pPr>
              <w:rPr>
                <w:rFonts w:ascii="Times New Roman" w:hAnsi="Times New Roman" w:cs="Times New Roman"/>
              </w:rPr>
            </w:pPr>
            <w:r w:rsidRPr="00A900FB">
              <w:rPr>
                <w:rFonts w:ascii="Times New Roman" w:hAnsi="Times New Roman" w:cs="Times New Roman"/>
              </w:rPr>
              <w:t>3.4.3.2. Planinių konsultacijų, diagnostinių, profilaktinių ir gydomųjų paslaugų atidėjimas, išskyrus pagalbą ir paslaugas, kurių nesuteikus pacientui atsirastų poreikis būtinąjai medicinos pagalbai arba reikšmingai pablogėtų paciento būklė.</w:t>
            </w:r>
          </w:p>
          <w:p w:rsidR="00863B0C" w:rsidRPr="00A900FB" w:rsidRDefault="00863B0C" w:rsidP="00863B0C">
            <w:pPr>
              <w:rPr>
                <w:rFonts w:ascii="Times New Roman" w:hAnsi="Times New Roman" w:cs="Times New Roman"/>
              </w:rPr>
            </w:pPr>
            <w:r w:rsidRPr="00A900FB">
              <w:rPr>
                <w:rFonts w:ascii="Times New Roman" w:hAnsi="Times New Roman" w:cs="Times New Roman"/>
              </w:rPr>
              <w:t>3.4.3.3. Paslaugų namuose teikimo ribojimas, išskyrus ambulatorinės slaugos ir paliatyviosios pagalbos paslaugas namuose, kurių nesuteikus pacientui atsirastų poreikis būtinajai medicinos pagalbai arba reikšmingai pablogėtų paciento būklė.</w:t>
            </w:r>
          </w:p>
          <w:p w:rsidR="00863B0C" w:rsidRPr="00A900FB" w:rsidRDefault="00863B0C" w:rsidP="00863B0C">
            <w:pPr>
              <w:rPr>
                <w:rFonts w:ascii="Times New Roman" w:hAnsi="Times New Roman" w:cs="Times New Roman"/>
              </w:rPr>
            </w:pPr>
            <w:r w:rsidRPr="00A900FB">
              <w:rPr>
                <w:rFonts w:ascii="Times New Roman" w:hAnsi="Times New Roman" w:cs="Times New Roman"/>
              </w:rPr>
              <w:t>3.4.3.4. Ambulatorinių medicininės reabilitacijos paslaugų teikimo atidėjimas.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3.4.3.5. Profilaktinių patikrinimų ir prevencinių programų vykdymo atidėjimas.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3.4.3.6. Planinių skiepijimų perorganizavimas, numatant pacientų srautų valdymą.</w:t>
            </w:r>
          </w:p>
          <w:p w:rsidR="00863B0C" w:rsidRPr="00A900FB" w:rsidRDefault="00863B0C" w:rsidP="00863B0C">
            <w:pPr>
              <w:rPr>
                <w:rFonts w:ascii="Times New Roman" w:hAnsi="Times New Roman" w:cs="Times New Roman"/>
              </w:rPr>
            </w:pPr>
          </w:p>
        </w:tc>
        <w:tc>
          <w:tcPr>
            <w:tcW w:w="3827" w:type="dxa"/>
            <w:vMerge/>
          </w:tcPr>
          <w:p w:rsidR="00863B0C" w:rsidRPr="00A900FB" w:rsidRDefault="00863B0C" w:rsidP="00863B0C">
            <w:pPr>
              <w:rPr>
                <w:rFonts w:ascii="Times New Roman" w:hAnsi="Times New Roman" w:cs="Times New Roman"/>
                <w:b/>
                <w:bCs/>
              </w:rPr>
            </w:pPr>
          </w:p>
        </w:tc>
      </w:tr>
      <w:tr w:rsidR="00863B0C" w:rsidRPr="00A900FB" w:rsidTr="000B68A6">
        <w:tc>
          <w:tcPr>
            <w:tcW w:w="10627" w:type="dxa"/>
          </w:tcPr>
          <w:p w:rsidR="00863B0C" w:rsidRPr="00A900FB" w:rsidRDefault="00863B0C" w:rsidP="00863B0C">
            <w:pPr>
              <w:rPr>
                <w:rFonts w:ascii="Times New Roman" w:hAnsi="Times New Roman" w:cs="Times New Roman"/>
              </w:rPr>
            </w:pPr>
            <w:r w:rsidRPr="00A900FB">
              <w:rPr>
                <w:rFonts w:ascii="Times New Roman" w:hAnsi="Times New Roman" w:cs="Times New Roman"/>
              </w:rPr>
              <w:lastRenderedPageBreak/>
              <w:t>3.4.4. Odontologijos paslaugų teikimo atidėjimas, išskyrus būtinosios medicinos pagalbos užtikrinimą.</w:t>
            </w:r>
          </w:p>
          <w:p w:rsidR="00863B0C" w:rsidRPr="00A900FB" w:rsidRDefault="00863B0C" w:rsidP="00863B0C">
            <w:pPr>
              <w:rPr>
                <w:rFonts w:ascii="Times New Roman" w:hAnsi="Times New Roman" w:cs="Times New Roman"/>
              </w:rPr>
            </w:pPr>
          </w:p>
        </w:tc>
        <w:tc>
          <w:tcPr>
            <w:tcW w:w="3827" w:type="dxa"/>
            <w:vMerge/>
          </w:tcPr>
          <w:p w:rsidR="00863B0C" w:rsidRPr="00A900FB" w:rsidRDefault="00863B0C" w:rsidP="00863B0C">
            <w:pPr>
              <w:rPr>
                <w:rFonts w:ascii="Times New Roman" w:hAnsi="Times New Roman" w:cs="Times New Roman"/>
                <w:b/>
                <w:bCs/>
              </w:rPr>
            </w:pPr>
          </w:p>
        </w:tc>
      </w:tr>
      <w:tr w:rsidR="00863B0C" w:rsidRPr="00A900FB" w:rsidTr="000B68A6">
        <w:tc>
          <w:tcPr>
            <w:tcW w:w="10627" w:type="dxa"/>
          </w:tcPr>
          <w:p w:rsidR="00863B0C" w:rsidRPr="00A900FB" w:rsidRDefault="00863B0C" w:rsidP="00863B0C">
            <w:pPr>
              <w:rPr>
                <w:rFonts w:ascii="Times New Roman" w:hAnsi="Times New Roman" w:cs="Times New Roman"/>
              </w:rPr>
            </w:pPr>
            <w:r w:rsidRPr="00A900FB">
              <w:rPr>
                <w:rFonts w:ascii="Times New Roman" w:hAnsi="Times New Roman" w:cs="Times New Roman"/>
              </w:rPr>
              <w:t>3.4.5. Vaistinių veiklos perorganizavimas, siekiant išvengti tiesioginio asmenų kontakto.</w:t>
            </w:r>
          </w:p>
          <w:p w:rsidR="00863B0C" w:rsidRPr="00A900FB" w:rsidRDefault="00863B0C" w:rsidP="00863B0C">
            <w:pPr>
              <w:rPr>
                <w:rFonts w:ascii="Times New Roman" w:hAnsi="Times New Roman" w:cs="Times New Roman"/>
              </w:rPr>
            </w:pPr>
            <w:r w:rsidRPr="00A900FB">
              <w:rPr>
                <w:rFonts w:ascii="Times New Roman" w:hAnsi="Times New Roman" w:cs="Times New Roman"/>
              </w:rPr>
              <w:t>3.4.6. Visuomenės sveikata:</w:t>
            </w:r>
          </w:p>
          <w:p w:rsidR="00863B0C" w:rsidRPr="00A900FB" w:rsidRDefault="00863B0C" w:rsidP="00863B0C">
            <w:pPr>
              <w:rPr>
                <w:rFonts w:ascii="Times New Roman" w:hAnsi="Times New Roman" w:cs="Times New Roman"/>
              </w:rPr>
            </w:pPr>
            <w:r w:rsidRPr="00A900FB">
              <w:rPr>
                <w:rFonts w:ascii="Times New Roman" w:hAnsi="Times New Roman" w:cs="Times New Roman"/>
              </w:rPr>
              <w:t xml:space="preserve">3.4.6.1. Visuomenės sveikatos stiprinimo, lėtinių neinfekcinių ligų prevencijos priemonių atidėjimas. </w:t>
            </w:r>
          </w:p>
          <w:p w:rsidR="00863B0C" w:rsidRPr="00A900FB" w:rsidRDefault="00863B0C" w:rsidP="00863B0C">
            <w:pPr>
              <w:rPr>
                <w:rFonts w:ascii="Times New Roman" w:hAnsi="Times New Roman" w:cs="Times New Roman"/>
              </w:rPr>
            </w:pPr>
            <w:r w:rsidRPr="00A900FB">
              <w:rPr>
                <w:rFonts w:ascii="Times New Roman" w:hAnsi="Times New Roman" w:cs="Times New Roman"/>
              </w:rPr>
              <w:t>3.4.6.2. Visuomenės sveikatos saugos kontrolės planinių patikrinimų atidėjimas.</w:t>
            </w:r>
          </w:p>
          <w:p w:rsidR="00863B0C" w:rsidRPr="00A900FB" w:rsidRDefault="00863B0C" w:rsidP="00863B0C">
            <w:pPr>
              <w:rPr>
                <w:rFonts w:ascii="Times New Roman" w:hAnsi="Times New Roman" w:cs="Times New Roman"/>
              </w:rPr>
            </w:pPr>
            <w:r w:rsidRPr="00A900FB">
              <w:rPr>
                <w:rFonts w:ascii="Times New Roman" w:hAnsi="Times New Roman" w:cs="Times New Roman"/>
              </w:rPr>
              <w:t>3.4.6.3. Kitų nebūtinų visuomenės sveikatos priemonių atidėjimas.</w:t>
            </w:r>
          </w:p>
        </w:tc>
        <w:tc>
          <w:tcPr>
            <w:tcW w:w="3827" w:type="dxa"/>
            <w:vMerge/>
          </w:tcPr>
          <w:p w:rsidR="00863B0C" w:rsidRPr="00A900FB" w:rsidRDefault="00863B0C" w:rsidP="00863B0C">
            <w:pPr>
              <w:rPr>
                <w:rFonts w:ascii="Times New Roman" w:hAnsi="Times New Roman" w:cs="Times New Roman"/>
                <w:b/>
                <w:bCs/>
              </w:rPr>
            </w:pPr>
          </w:p>
        </w:tc>
      </w:tr>
      <w:tr w:rsidR="00863B0C" w:rsidRPr="00A900FB" w:rsidTr="000B68A6">
        <w:tc>
          <w:tcPr>
            <w:tcW w:w="10627" w:type="dxa"/>
          </w:tcPr>
          <w:p w:rsidR="00863B0C" w:rsidRPr="00A900FB" w:rsidRDefault="00863B0C" w:rsidP="00863B0C">
            <w:pPr>
              <w:rPr>
                <w:rFonts w:ascii="Times New Roman" w:hAnsi="Times New Roman" w:cs="Times New Roman"/>
                <w:b/>
                <w:bCs/>
              </w:rPr>
            </w:pPr>
            <w:r w:rsidRPr="00A900FB">
              <w:rPr>
                <w:rFonts w:ascii="Times New Roman" w:hAnsi="Times New Roman" w:cs="Times New Roman"/>
                <w:b/>
                <w:bCs/>
              </w:rPr>
              <w:t>3.5. Dėl socialines paslaugas teikiančių įstaigų darbo organizavimo:</w:t>
            </w:r>
          </w:p>
          <w:p w:rsidR="00863B0C" w:rsidRPr="00A900FB" w:rsidRDefault="00863B0C" w:rsidP="00863B0C">
            <w:pPr>
              <w:rPr>
                <w:rFonts w:ascii="Times New Roman" w:hAnsi="Times New Roman" w:cs="Times New Roman"/>
              </w:rPr>
            </w:pPr>
            <w:r w:rsidRPr="00A900FB">
              <w:rPr>
                <w:rFonts w:ascii="Times New Roman" w:hAnsi="Times New Roman" w:cs="Times New Roman"/>
              </w:rPr>
              <w:t>3.5.1. Draudžiamas lankymas visose stacionariose socialinių paslaugų įstaigose, šeimynose, grupinio ir bendruomeninio gyvenimo namuose.</w:t>
            </w:r>
          </w:p>
          <w:p w:rsidR="00863B0C" w:rsidRPr="00A900FB" w:rsidRDefault="00863B0C" w:rsidP="00863B0C">
            <w:pPr>
              <w:rPr>
                <w:rFonts w:ascii="Times New Roman" w:hAnsi="Times New Roman" w:cs="Times New Roman"/>
              </w:rPr>
            </w:pPr>
            <w:r w:rsidRPr="00A900FB">
              <w:rPr>
                <w:rFonts w:ascii="Times New Roman" w:hAnsi="Times New Roman" w:cs="Times New Roman"/>
              </w:rPr>
              <w:t>3.5.2. Kitose socialinių paslaugų įstaigose kontaktuoti su klientu leidžiama tik užtikrinant būtinąsias socialines paslaugas.</w:t>
            </w:r>
          </w:p>
          <w:p w:rsidR="00863B0C" w:rsidRPr="00A900FB" w:rsidRDefault="00863B0C" w:rsidP="00863B0C">
            <w:pPr>
              <w:rPr>
                <w:rFonts w:ascii="Times New Roman" w:hAnsi="Times New Roman" w:cs="Times New Roman"/>
              </w:rPr>
            </w:pPr>
            <w:r w:rsidRPr="00A900FB">
              <w:rPr>
                <w:rFonts w:ascii="Times New Roman" w:hAnsi="Times New Roman" w:cs="Times New Roman"/>
              </w:rPr>
              <w:t>3.5.3. Draudžiama veikla vaikų, žmonių su negalia ir pagyvenusių žmonių dienos ir užimtumo centruose. Savivaldybių administracijos privalo užtikrinti vaikų ir žmonių su negalia priežiūrą išimtiniais atvejais įstaigose, jeigu tokia priežiūra neįmanoma namuose.</w:t>
            </w:r>
          </w:p>
          <w:p w:rsidR="00863B0C" w:rsidRPr="00A900FB" w:rsidRDefault="00863B0C" w:rsidP="00863B0C">
            <w:pPr>
              <w:rPr>
                <w:rFonts w:ascii="Times New Roman" w:hAnsi="Times New Roman" w:cs="Times New Roman"/>
              </w:rPr>
            </w:pPr>
          </w:p>
        </w:tc>
        <w:tc>
          <w:tcPr>
            <w:tcW w:w="3827" w:type="dxa"/>
          </w:tcPr>
          <w:p w:rsidR="00863B0C" w:rsidRDefault="00863B0C" w:rsidP="00863B0C">
            <w:pPr>
              <w:rPr>
                <w:rFonts w:ascii="Times New Roman" w:hAnsi="Times New Roman" w:cs="Times New Roman"/>
                <w:b/>
                <w:bCs/>
              </w:rPr>
            </w:pPr>
            <w:r w:rsidRPr="00A900FB">
              <w:rPr>
                <w:rFonts w:ascii="Times New Roman" w:hAnsi="Times New Roman" w:cs="Times New Roman"/>
                <w:b/>
                <w:bCs/>
              </w:rPr>
              <w:t>Savivaldybių administracijos</w:t>
            </w:r>
          </w:p>
          <w:p w:rsidR="00286257" w:rsidRPr="00A900FB" w:rsidRDefault="00286257" w:rsidP="00286257">
            <w:pPr>
              <w:rPr>
                <w:rFonts w:ascii="Times New Roman" w:hAnsi="Times New Roman" w:cs="Times New Roman"/>
                <w:b/>
                <w:bCs/>
              </w:rPr>
            </w:pPr>
            <w:r w:rsidRPr="00A900FB">
              <w:rPr>
                <w:rFonts w:ascii="Times New Roman" w:hAnsi="Times New Roman" w:cs="Times New Roman"/>
                <w:b/>
                <w:bCs/>
              </w:rPr>
              <w:t>NVSC</w:t>
            </w:r>
          </w:p>
          <w:p w:rsidR="00286257" w:rsidRPr="00A900FB" w:rsidRDefault="00286257" w:rsidP="00863B0C">
            <w:pPr>
              <w:rPr>
                <w:rFonts w:ascii="Times New Roman" w:hAnsi="Times New Roman" w:cs="Times New Roman"/>
                <w:b/>
                <w:bCs/>
              </w:rPr>
            </w:pPr>
          </w:p>
          <w:p w:rsidR="00863B0C" w:rsidRPr="00A900FB" w:rsidRDefault="00863B0C" w:rsidP="00863B0C">
            <w:pPr>
              <w:rPr>
                <w:rFonts w:ascii="Times New Roman" w:hAnsi="Times New Roman" w:cs="Times New Roman"/>
                <w:b/>
                <w:bCs/>
              </w:rPr>
            </w:pPr>
          </w:p>
          <w:p w:rsidR="00863B0C" w:rsidRPr="00A900FB" w:rsidRDefault="00863B0C" w:rsidP="00863B0C">
            <w:pPr>
              <w:rPr>
                <w:rFonts w:ascii="Times New Roman" w:hAnsi="Times New Roman" w:cs="Times New Roman"/>
                <w:b/>
                <w:bCs/>
              </w:rPr>
            </w:pPr>
          </w:p>
          <w:p w:rsidR="00863B0C" w:rsidRPr="00A900FB" w:rsidRDefault="00863B0C" w:rsidP="00863B0C">
            <w:pPr>
              <w:rPr>
                <w:rFonts w:ascii="Times New Roman" w:hAnsi="Times New Roman" w:cs="Times New Roman"/>
                <w:b/>
                <w:bCs/>
              </w:rPr>
            </w:pPr>
          </w:p>
        </w:tc>
      </w:tr>
    </w:tbl>
    <w:p w:rsidR="00E84E0F" w:rsidRPr="00A900FB" w:rsidRDefault="00E84E0F">
      <w:pPr>
        <w:rPr>
          <w:rFonts w:ascii="Times New Roman" w:hAnsi="Times New Roman" w:cs="Times New Roman"/>
        </w:rPr>
      </w:pPr>
    </w:p>
    <w:p w:rsidR="003F3B3E" w:rsidRPr="00A900FB" w:rsidRDefault="00863B0C">
      <w:pPr>
        <w:rPr>
          <w:rFonts w:ascii="Times New Roman" w:hAnsi="Times New Roman" w:cs="Times New Roman"/>
          <w:b/>
          <w:bCs/>
        </w:rPr>
      </w:pPr>
      <w:r w:rsidRPr="00A900FB">
        <w:rPr>
          <w:rFonts w:ascii="Times New Roman" w:hAnsi="Times New Roman" w:cs="Times New Roman"/>
          <w:b/>
          <w:bCs/>
        </w:rPr>
        <w:t>Atsakomybė už karantino režimo ir (ar) susijusių civilinę saugą reglamentuojančių teisės aktų nesilaikymą:</w:t>
      </w:r>
    </w:p>
    <w:p w:rsidR="003F3B3E" w:rsidRPr="00A900FB" w:rsidRDefault="003F3B3E" w:rsidP="003F3B3E">
      <w:pPr>
        <w:rPr>
          <w:rFonts w:ascii="Times New Roman" w:hAnsi="Times New Roman" w:cs="Times New Roman"/>
        </w:rPr>
      </w:pPr>
      <w:r w:rsidRPr="00A900FB">
        <w:rPr>
          <w:rFonts w:ascii="Times New Roman" w:hAnsi="Times New Roman" w:cs="Times New Roman"/>
          <w:b/>
          <w:bCs/>
        </w:rPr>
        <w:t xml:space="preserve">ANK 45 straipsnis.        Visuomenės sveikatos srities Europos Sąjungos reglamentų ar sprendimų, higienos norminių aktų ar kitų visuomenės sveikatos srities teisės aktų, Lietuvos Respublikos </w:t>
      </w:r>
      <w:bookmarkStart w:id="2" w:name="n1_436"/>
      <w:r w:rsidRPr="00A900FB">
        <w:rPr>
          <w:rFonts w:ascii="Times New Roman" w:hAnsi="Times New Roman" w:cs="Times New Roman"/>
          <w:b/>
          <w:bCs/>
        </w:rPr>
        <w:t>žmonių užkrečiamųjų ligų profilaktikos ir kontrolės įstatymo</w:t>
      </w:r>
      <w:bookmarkStart w:id="3" w:name="pn1_436"/>
      <w:bookmarkEnd w:id="2"/>
      <w:bookmarkEnd w:id="3"/>
      <w:r w:rsidRPr="00A900FB">
        <w:rPr>
          <w:rFonts w:ascii="Times New Roman" w:hAnsi="Times New Roman" w:cs="Times New Roman"/>
          <w:b/>
          <w:bCs/>
        </w:rPr>
        <w:t xml:space="preserve"> pažeidimas</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1. Visuomenės sveikatos srities Europos Sąjungos reglamentų ar sprendimų,</w:t>
      </w:r>
      <w:r w:rsidRPr="00A900FB">
        <w:rPr>
          <w:rFonts w:ascii="Times New Roman" w:hAnsi="Times New Roman" w:cs="Times New Roman"/>
          <w:b/>
          <w:bCs/>
        </w:rPr>
        <w:t xml:space="preserve"> </w:t>
      </w:r>
      <w:r w:rsidRPr="00A900FB">
        <w:rPr>
          <w:rFonts w:ascii="Times New Roman" w:hAnsi="Times New Roman" w:cs="Times New Roman"/>
        </w:rPr>
        <w:t>higienos norminių aktų ar kitų visuomenės sveikatos srities teisės aktų,</w:t>
      </w:r>
      <w:r w:rsidRPr="00A900FB">
        <w:rPr>
          <w:rFonts w:ascii="Times New Roman" w:hAnsi="Times New Roman" w:cs="Times New Roman"/>
          <w:b/>
          <w:bCs/>
        </w:rPr>
        <w:t xml:space="preserve"> </w:t>
      </w:r>
      <w:r w:rsidRPr="00A900FB">
        <w:rPr>
          <w:rFonts w:ascii="Times New Roman" w:hAnsi="Times New Roman" w:cs="Times New Roman"/>
        </w:rPr>
        <w:t xml:space="preserve">Lietuvos Respublikos </w:t>
      </w:r>
      <w:bookmarkStart w:id="4" w:name="n1_437"/>
      <w:r w:rsidRPr="00A900FB">
        <w:rPr>
          <w:rFonts w:ascii="Times New Roman" w:hAnsi="Times New Roman" w:cs="Times New Roman"/>
        </w:rPr>
        <w:t>žmonių užkrečiamųjų ligų profilaktikos ir kontrolės įstatymo</w:t>
      </w:r>
      <w:bookmarkStart w:id="5" w:name="pn1_437"/>
      <w:bookmarkEnd w:id="4"/>
      <w:bookmarkEnd w:id="5"/>
      <w:r w:rsidRPr="00A900FB">
        <w:rPr>
          <w:rFonts w:ascii="Times New Roman" w:hAnsi="Times New Roman" w:cs="Times New Roman"/>
        </w:rPr>
        <w:t xml:space="preserve"> pažeidimas</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įspėjimą arba baudą asmenims nuo šešiasdešimt iki vieno šimto keturiasdešimt eurų ir baudą juridinių asmenų vadovams ar kitiems atsakingiems asmenims nuo vieno šimto keturiasdešimt iki šešių šimtų eurų.</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2. Šio straipsnio 1 dalyje numatytas administracinis nusižengimas, padarytas pakartotinai,</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 xml:space="preserve">užtraukia baudą asmenims nuo vieno šimto keturiasdešimt iki šešių šimtų eurų ir juridinių asmenų vadovams arba kitiems atsakingiems asmenims – nuo penkių šimtų penkiasdešimt iki vieno tūkstančio dviejų šimtų eurų.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 xml:space="preserve">3. Šio straipsnio 1 dalyje nurodytos veikos, sukėlusios pavojų išplisti pavojingoms ar ypač pavojingoms užkrečiamosioms ligoms,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baudą asmenims nuo trijų šimtų iki penkių šimtų šešiasdešimt eurų ir juridinių asmenų vadovams ar kitiems atsakingiems asmenims – nuo vieno tūkstančio keturių šimtų iki trijų tūkstančių eurų.</w:t>
      </w:r>
    </w:p>
    <w:p w:rsidR="003F3B3E" w:rsidRPr="00A900FB" w:rsidRDefault="003F3B3E" w:rsidP="003F3B3E">
      <w:pPr>
        <w:rPr>
          <w:rFonts w:ascii="Times New Roman" w:hAnsi="Times New Roman" w:cs="Times New Roman"/>
        </w:rPr>
      </w:pPr>
      <w:r w:rsidRPr="00A900FB">
        <w:rPr>
          <w:rFonts w:ascii="Times New Roman" w:hAnsi="Times New Roman" w:cs="Times New Roman"/>
        </w:rPr>
        <w:t> </w:t>
      </w:r>
    </w:p>
    <w:p w:rsidR="003F3B3E" w:rsidRPr="00A900FB" w:rsidRDefault="003F3B3E" w:rsidP="003F3B3E">
      <w:pPr>
        <w:rPr>
          <w:rFonts w:ascii="Times New Roman" w:hAnsi="Times New Roman" w:cs="Times New Roman"/>
        </w:rPr>
      </w:pPr>
      <w:r w:rsidRPr="00A900FB">
        <w:rPr>
          <w:rFonts w:ascii="Times New Roman" w:hAnsi="Times New Roman" w:cs="Times New Roman"/>
          <w:b/>
          <w:bCs/>
        </w:rPr>
        <w:lastRenderedPageBreak/>
        <w:t>ANK 46 straipsnis.        Savivaldybių tarybų sprendimų ar savivaldybių administracijų direktorių įsakymų dėl kovos su žmonių užkrečiamųjų ligų protrūkiais ir epidemijomis nevykdymas ar vykdymas ne laiku</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1. Savivaldybių tarybų sprendimų ar savivaldybių administracijų direktorių įsakymų dėl kovos su žmonių užkrečiamųjų ligų protrūkiais ir epidemijomis nevykdymas ar vykdymas ne laiku</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baudą asmenims nuo trisdešimt iki devyniasdešimt eurų ir juridinių asmenų vadovams ar kitiems atsakingiems asmenims – nuo vieno šimto keturiasdešimt iki trijų šimtų eurų.</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 xml:space="preserve">2. Šio straipsnio 1 dalyje numatytas administracinis nusižengimas, padarytas pakartotinai,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baudą asmenims nuo aštuoniasdešimt iki vieno šimto penkiasdešimt eurų ir juridinių asmenų vadovams ar kitiems atsakingiems asmenims – nuo dviejų šimtų aštuoniasdešimt iki šešių šimtų eurų.</w:t>
      </w:r>
    </w:p>
    <w:p w:rsidR="003F3B3E" w:rsidRPr="00A900FB" w:rsidRDefault="003F3B3E" w:rsidP="003F3B3E">
      <w:pPr>
        <w:rPr>
          <w:rFonts w:ascii="Times New Roman" w:hAnsi="Times New Roman" w:cs="Times New Roman"/>
        </w:rPr>
      </w:pPr>
      <w:r w:rsidRPr="00A900FB">
        <w:rPr>
          <w:rFonts w:ascii="Times New Roman" w:hAnsi="Times New Roman" w:cs="Times New Roman"/>
        </w:rPr>
        <w:t>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b/>
          <w:bCs/>
        </w:rPr>
        <w:t xml:space="preserve">ANK 526 straipsnis.      Lietuvos Respublikos </w:t>
      </w:r>
      <w:bookmarkStart w:id="6" w:name="n1_6073"/>
      <w:r w:rsidRPr="00A900FB">
        <w:rPr>
          <w:rFonts w:ascii="Times New Roman" w:hAnsi="Times New Roman" w:cs="Times New Roman"/>
          <w:b/>
          <w:bCs/>
        </w:rPr>
        <w:t>civilinės saugos įstatymo</w:t>
      </w:r>
      <w:bookmarkStart w:id="7" w:name="pn1_6073"/>
      <w:bookmarkEnd w:id="6"/>
      <w:bookmarkEnd w:id="7"/>
      <w:r w:rsidRPr="00A900FB">
        <w:rPr>
          <w:rFonts w:ascii="Times New Roman" w:hAnsi="Times New Roman" w:cs="Times New Roman"/>
          <w:b/>
          <w:bCs/>
        </w:rPr>
        <w:t xml:space="preserve"> ir kitų civilinę saugą reglamentuojančių teisės aktų nevykdymas ar pažeidimas</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 xml:space="preserve">1. Lietuvos Respublikos </w:t>
      </w:r>
      <w:bookmarkStart w:id="8" w:name="n1_6074"/>
      <w:r w:rsidRPr="00A900FB">
        <w:rPr>
          <w:rFonts w:ascii="Times New Roman" w:hAnsi="Times New Roman" w:cs="Times New Roman"/>
        </w:rPr>
        <w:t>civilinės saugos įstatymo</w:t>
      </w:r>
      <w:bookmarkStart w:id="9" w:name="pn1_6074"/>
      <w:bookmarkEnd w:id="8"/>
      <w:bookmarkEnd w:id="9"/>
      <w:r w:rsidRPr="00A900FB">
        <w:rPr>
          <w:rFonts w:ascii="Times New Roman" w:hAnsi="Times New Roman" w:cs="Times New Roman"/>
        </w:rPr>
        <w:t xml:space="preserve"> ir kitų civilinę saugą reglamentuojančių teisės aktų nevykdymas ar pažeidimas </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įspėjimą arba baudą asmenims nuo keturiolikos iki trisdešimt eurų ir įspėjimą arba baudą juridinių asmenų vadovams ar kitiems atsakingiems asmenims – nuo trisdešimt iki šešiasdešimt eurų.</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2. Šio straipsnio 1 dalyje numatytas administracinis nusižengimas, padarytas pakartotinai,</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užtraukia baudą asmenims nuo trisdešimt iki keturiasdešimt eurų ir juridinių asmenų vadovams ar kitiems atsakingiems asmenims – nuo šešiasdešimt iki devyniasdešimt eurų.</w:t>
      </w:r>
    </w:p>
    <w:p w:rsidR="003F3B3E" w:rsidRPr="00A900FB" w:rsidRDefault="003F3B3E" w:rsidP="003F3B3E">
      <w:pPr>
        <w:rPr>
          <w:rFonts w:ascii="Times New Roman" w:hAnsi="Times New Roman" w:cs="Times New Roman"/>
        </w:rPr>
      </w:pPr>
      <w:r w:rsidRPr="00A900FB">
        <w:rPr>
          <w:rFonts w:ascii="Times New Roman" w:hAnsi="Times New Roman" w:cs="Times New Roman"/>
        </w:rPr>
        <w:t> </w:t>
      </w:r>
    </w:p>
    <w:p w:rsidR="003F3B3E" w:rsidRPr="00A900FB" w:rsidRDefault="00072F94" w:rsidP="003F3B3E">
      <w:pPr>
        <w:rPr>
          <w:rFonts w:ascii="Times New Roman" w:hAnsi="Times New Roman" w:cs="Times New Roman"/>
        </w:rPr>
      </w:pPr>
      <w:r w:rsidRPr="00A900FB">
        <w:rPr>
          <w:rFonts w:ascii="Times New Roman" w:hAnsi="Times New Roman" w:cs="Times New Roman"/>
          <w:b/>
          <w:bCs/>
        </w:rPr>
        <w:t>BK</w:t>
      </w:r>
      <w:r w:rsidR="003F3B3E" w:rsidRPr="00A900FB">
        <w:rPr>
          <w:rFonts w:ascii="Times New Roman" w:hAnsi="Times New Roman" w:cs="Times New Roman"/>
          <w:b/>
          <w:bCs/>
        </w:rPr>
        <w:t xml:space="preserve"> 277 straipsnis. Kovos su epidemijomis ar užkrečiamosiomis ligomis taisyklių pažeidimas</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1. Tas, kas pažeidė teisės aktų dėl sveikatos apsaugos reikalavimus ar užkrečiamųjų ligų profilaktikos kontrolės taisykles, jeigu dėl to išplito susirgimas ar kilo epidemija,</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baudžiamas bauda arba areštu arba laisvės atėmimu iki trejų metų.</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2. Tas, kas būdamas medicinos įstaigos informuotas apie savo ligą ir įspėtas dėl apsaugos priemonių, kurių jis privalo laikytis bendraudamas su žmonėmis, sukėlė pavojų kitam asmeniui užsikrėsti pavojinga infekcine liga, padarė baudžiamąjį nusižengimą ir</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baudžiamas viešaisiais darbais arba bauda, arba laisvės apribojimu, arba areštu.</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t>3. Asmuo atsako pagal šį straipsnį tik tais atvejais, kai jame numatytos veikos yra padarytos dėl neatsargumo.</w:t>
      </w:r>
    </w:p>
    <w:p w:rsidR="003F3B3E" w:rsidRPr="00A900FB" w:rsidRDefault="003F3B3E" w:rsidP="000B68A6">
      <w:pPr>
        <w:jc w:val="both"/>
        <w:rPr>
          <w:rFonts w:ascii="Times New Roman" w:hAnsi="Times New Roman" w:cs="Times New Roman"/>
        </w:rPr>
      </w:pPr>
      <w:r w:rsidRPr="00A900FB">
        <w:rPr>
          <w:rFonts w:ascii="Times New Roman" w:hAnsi="Times New Roman" w:cs="Times New Roman"/>
        </w:rPr>
        <w:lastRenderedPageBreak/>
        <w:t>4. Už šio straipsnio 1 dalyje numatytą veiką atsako ir juridinis asmuo.</w:t>
      </w:r>
    </w:p>
    <w:sectPr w:rsidR="003F3B3E" w:rsidRPr="00A900FB" w:rsidSect="00F73DC4">
      <w:headerReference w:type="default" r:id="rId11"/>
      <w:pgSz w:w="16838" w:h="11906" w:orient="landscape"/>
      <w:pgMar w:top="567" w:right="1701"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46" w:rsidRDefault="000F4446" w:rsidP="005E13F2">
      <w:pPr>
        <w:spacing w:after="0" w:line="240" w:lineRule="auto"/>
      </w:pPr>
      <w:r>
        <w:separator/>
      </w:r>
    </w:p>
  </w:endnote>
  <w:endnote w:type="continuationSeparator" w:id="0">
    <w:p w:rsidR="000F4446" w:rsidRDefault="000F4446" w:rsidP="005E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altName w:val="Arial"/>
    <w:charset w:val="BA"/>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46" w:rsidRDefault="000F4446" w:rsidP="005E13F2">
      <w:pPr>
        <w:spacing w:after="0" w:line="240" w:lineRule="auto"/>
      </w:pPr>
      <w:r>
        <w:separator/>
      </w:r>
    </w:p>
  </w:footnote>
  <w:footnote w:type="continuationSeparator" w:id="0">
    <w:p w:rsidR="000F4446" w:rsidRDefault="000F4446" w:rsidP="005E1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115304"/>
      <w:docPartObj>
        <w:docPartGallery w:val="Page Numbers (Top of Page)"/>
        <w:docPartUnique/>
      </w:docPartObj>
    </w:sdtPr>
    <w:sdtEndPr/>
    <w:sdtContent>
      <w:p w:rsidR="00F73DC4" w:rsidRDefault="00F73DC4">
        <w:pPr>
          <w:pStyle w:val="Antrats"/>
          <w:jc w:val="center"/>
        </w:pPr>
        <w:r>
          <w:fldChar w:fldCharType="begin"/>
        </w:r>
        <w:r>
          <w:instrText>PAGE   \* MERGEFORMAT</w:instrText>
        </w:r>
        <w:r>
          <w:fldChar w:fldCharType="separate"/>
        </w:r>
        <w:r w:rsidR="00EF2FE4">
          <w:rPr>
            <w:noProof/>
          </w:rPr>
          <w:t>6</w:t>
        </w:r>
        <w:r>
          <w:fldChar w:fldCharType="end"/>
        </w:r>
      </w:p>
    </w:sdtContent>
  </w:sdt>
  <w:p w:rsidR="00F73DC4" w:rsidRDefault="00F73DC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2E"/>
    <w:rsid w:val="00072F94"/>
    <w:rsid w:val="00084EDD"/>
    <w:rsid w:val="000A19EE"/>
    <w:rsid w:val="000B270F"/>
    <w:rsid w:val="000B68A6"/>
    <w:rsid w:val="000C682B"/>
    <w:rsid w:val="000F4446"/>
    <w:rsid w:val="00104568"/>
    <w:rsid w:val="00106E8F"/>
    <w:rsid w:val="001122D3"/>
    <w:rsid w:val="001511F2"/>
    <w:rsid w:val="001D2F28"/>
    <w:rsid w:val="001E5CC6"/>
    <w:rsid w:val="001F2C55"/>
    <w:rsid w:val="00260BD9"/>
    <w:rsid w:val="00273A7D"/>
    <w:rsid w:val="00286257"/>
    <w:rsid w:val="0029520E"/>
    <w:rsid w:val="002C042E"/>
    <w:rsid w:val="002F02C6"/>
    <w:rsid w:val="0030777C"/>
    <w:rsid w:val="00321F7A"/>
    <w:rsid w:val="00322458"/>
    <w:rsid w:val="00355B2B"/>
    <w:rsid w:val="003B5BD1"/>
    <w:rsid w:val="003F3B3E"/>
    <w:rsid w:val="003F6734"/>
    <w:rsid w:val="004129D7"/>
    <w:rsid w:val="004832B0"/>
    <w:rsid w:val="00495B47"/>
    <w:rsid w:val="004A6896"/>
    <w:rsid w:val="004C042A"/>
    <w:rsid w:val="00551EFD"/>
    <w:rsid w:val="00564A41"/>
    <w:rsid w:val="00572D94"/>
    <w:rsid w:val="00585C1B"/>
    <w:rsid w:val="005A3959"/>
    <w:rsid w:val="005B0A68"/>
    <w:rsid w:val="005B78A0"/>
    <w:rsid w:val="005D41B5"/>
    <w:rsid w:val="005D748E"/>
    <w:rsid w:val="005E13F2"/>
    <w:rsid w:val="007033C5"/>
    <w:rsid w:val="00716A10"/>
    <w:rsid w:val="00756637"/>
    <w:rsid w:val="00770312"/>
    <w:rsid w:val="007A2F8B"/>
    <w:rsid w:val="00850A56"/>
    <w:rsid w:val="00863B0C"/>
    <w:rsid w:val="008E0917"/>
    <w:rsid w:val="009131EE"/>
    <w:rsid w:val="00952EE7"/>
    <w:rsid w:val="00975F7E"/>
    <w:rsid w:val="00A26484"/>
    <w:rsid w:val="00A900FB"/>
    <w:rsid w:val="00AE6721"/>
    <w:rsid w:val="00B17A0A"/>
    <w:rsid w:val="00B376BE"/>
    <w:rsid w:val="00B67F15"/>
    <w:rsid w:val="00B82C81"/>
    <w:rsid w:val="00BB6DDB"/>
    <w:rsid w:val="00BC0D3D"/>
    <w:rsid w:val="00BC181D"/>
    <w:rsid w:val="00BF2D7F"/>
    <w:rsid w:val="00C20C88"/>
    <w:rsid w:val="00C4376A"/>
    <w:rsid w:val="00C727E7"/>
    <w:rsid w:val="00CB4258"/>
    <w:rsid w:val="00CD7AF8"/>
    <w:rsid w:val="00D06FCD"/>
    <w:rsid w:val="00D1491B"/>
    <w:rsid w:val="00D902AE"/>
    <w:rsid w:val="00DA3874"/>
    <w:rsid w:val="00DB3079"/>
    <w:rsid w:val="00E84E0F"/>
    <w:rsid w:val="00E8621A"/>
    <w:rsid w:val="00E97838"/>
    <w:rsid w:val="00EB117E"/>
    <w:rsid w:val="00EF2FE4"/>
    <w:rsid w:val="00F54915"/>
    <w:rsid w:val="00F73DC4"/>
    <w:rsid w:val="00FD683E"/>
    <w:rsid w:val="00FF20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86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
    <w:name w:val="caption"/>
    <w:basedOn w:val="prastasis"/>
    <w:next w:val="prastasis"/>
    <w:uiPriority w:val="35"/>
    <w:unhideWhenUsed/>
    <w:qFormat/>
    <w:rsid w:val="00DA3874"/>
    <w:pPr>
      <w:spacing w:after="200" w:line="240" w:lineRule="auto"/>
    </w:pPr>
    <w:rPr>
      <w:i/>
      <w:iCs/>
      <w:color w:val="44546A" w:themeColor="text2"/>
      <w:sz w:val="18"/>
      <w:szCs w:val="18"/>
    </w:rPr>
  </w:style>
  <w:style w:type="paragraph" w:styleId="Puslapioinaostekstas">
    <w:name w:val="footnote text"/>
    <w:basedOn w:val="prastasis"/>
    <w:link w:val="PuslapioinaostekstasDiagrama"/>
    <w:uiPriority w:val="99"/>
    <w:semiHidden/>
    <w:unhideWhenUsed/>
    <w:rsid w:val="005E13F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5E13F2"/>
    <w:rPr>
      <w:sz w:val="20"/>
      <w:szCs w:val="20"/>
    </w:rPr>
  </w:style>
  <w:style w:type="character" w:styleId="Puslapioinaosnuoroda">
    <w:name w:val="footnote reference"/>
    <w:basedOn w:val="Numatytasispastraiposriftas"/>
    <w:uiPriority w:val="99"/>
    <w:semiHidden/>
    <w:unhideWhenUsed/>
    <w:rsid w:val="005E13F2"/>
    <w:rPr>
      <w:vertAlign w:val="superscript"/>
    </w:rPr>
  </w:style>
  <w:style w:type="paragraph" w:styleId="Antrats">
    <w:name w:val="header"/>
    <w:basedOn w:val="prastasis"/>
    <w:link w:val="AntratsDiagrama"/>
    <w:uiPriority w:val="99"/>
    <w:unhideWhenUsed/>
    <w:rsid w:val="00F73DC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73DC4"/>
  </w:style>
  <w:style w:type="paragraph" w:styleId="Porat">
    <w:name w:val="footer"/>
    <w:basedOn w:val="prastasis"/>
    <w:link w:val="PoratDiagrama"/>
    <w:uiPriority w:val="99"/>
    <w:unhideWhenUsed/>
    <w:rsid w:val="00F73DC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3DC4"/>
  </w:style>
  <w:style w:type="paragraph" w:styleId="Debesliotekstas">
    <w:name w:val="Balloon Text"/>
    <w:basedOn w:val="prastasis"/>
    <w:link w:val="DebesliotekstasDiagrama"/>
    <w:uiPriority w:val="99"/>
    <w:semiHidden/>
    <w:unhideWhenUsed/>
    <w:rsid w:val="00084E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84E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86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
    <w:name w:val="caption"/>
    <w:basedOn w:val="prastasis"/>
    <w:next w:val="prastasis"/>
    <w:uiPriority w:val="35"/>
    <w:unhideWhenUsed/>
    <w:qFormat/>
    <w:rsid w:val="00DA3874"/>
    <w:pPr>
      <w:spacing w:after="200" w:line="240" w:lineRule="auto"/>
    </w:pPr>
    <w:rPr>
      <w:i/>
      <w:iCs/>
      <w:color w:val="44546A" w:themeColor="text2"/>
      <w:sz w:val="18"/>
      <w:szCs w:val="18"/>
    </w:rPr>
  </w:style>
  <w:style w:type="paragraph" w:styleId="Puslapioinaostekstas">
    <w:name w:val="footnote text"/>
    <w:basedOn w:val="prastasis"/>
    <w:link w:val="PuslapioinaostekstasDiagrama"/>
    <w:uiPriority w:val="99"/>
    <w:semiHidden/>
    <w:unhideWhenUsed/>
    <w:rsid w:val="005E13F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5E13F2"/>
    <w:rPr>
      <w:sz w:val="20"/>
      <w:szCs w:val="20"/>
    </w:rPr>
  </w:style>
  <w:style w:type="character" w:styleId="Puslapioinaosnuoroda">
    <w:name w:val="footnote reference"/>
    <w:basedOn w:val="Numatytasispastraiposriftas"/>
    <w:uiPriority w:val="99"/>
    <w:semiHidden/>
    <w:unhideWhenUsed/>
    <w:rsid w:val="005E13F2"/>
    <w:rPr>
      <w:vertAlign w:val="superscript"/>
    </w:rPr>
  </w:style>
  <w:style w:type="paragraph" w:styleId="Antrats">
    <w:name w:val="header"/>
    <w:basedOn w:val="prastasis"/>
    <w:link w:val="AntratsDiagrama"/>
    <w:uiPriority w:val="99"/>
    <w:unhideWhenUsed/>
    <w:rsid w:val="00F73DC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73DC4"/>
  </w:style>
  <w:style w:type="paragraph" w:styleId="Porat">
    <w:name w:val="footer"/>
    <w:basedOn w:val="prastasis"/>
    <w:link w:val="PoratDiagrama"/>
    <w:uiPriority w:val="99"/>
    <w:unhideWhenUsed/>
    <w:rsid w:val="00F73DC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3DC4"/>
  </w:style>
  <w:style w:type="paragraph" w:styleId="Debesliotekstas">
    <w:name w:val="Balloon Text"/>
    <w:basedOn w:val="prastasis"/>
    <w:link w:val="DebesliotekstasDiagrama"/>
    <w:uiPriority w:val="99"/>
    <w:semiHidden/>
    <w:unhideWhenUsed/>
    <w:rsid w:val="00084E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84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95076">
      <w:bodyDiv w:val="1"/>
      <w:marLeft w:val="0"/>
      <w:marRight w:val="0"/>
      <w:marTop w:val="0"/>
      <w:marBottom w:val="0"/>
      <w:divBdr>
        <w:top w:val="none" w:sz="0" w:space="0" w:color="auto"/>
        <w:left w:val="none" w:sz="0" w:space="0" w:color="auto"/>
        <w:bottom w:val="none" w:sz="0" w:space="0" w:color="auto"/>
        <w:right w:val="none" w:sz="0" w:space="0" w:color="auto"/>
      </w:divBdr>
      <w:divsChild>
        <w:div w:id="1499341980">
          <w:marLeft w:val="0"/>
          <w:marRight w:val="0"/>
          <w:marTop w:val="0"/>
          <w:marBottom w:val="0"/>
          <w:divBdr>
            <w:top w:val="none" w:sz="0" w:space="0" w:color="auto"/>
            <w:left w:val="none" w:sz="0" w:space="0" w:color="auto"/>
            <w:bottom w:val="none" w:sz="0" w:space="0" w:color="auto"/>
            <w:right w:val="none" w:sz="0" w:space="0" w:color="auto"/>
          </w:divBdr>
          <w:divsChild>
            <w:div w:id="1223178069">
              <w:marLeft w:val="0"/>
              <w:marRight w:val="0"/>
              <w:marTop w:val="0"/>
              <w:marBottom w:val="0"/>
              <w:divBdr>
                <w:top w:val="none" w:sz="0" w:space="0" w:color="auto"/>
                <w:left w:val="none" w:sz="0" w:space="0" w:color="auto"/>
                <w:bottom w:val="none" w:sz="0" w:space="0" w:color="auto"/>
                <w:right w:val="none" w:sz="0" w:space="0" w:color="auto"/>
              </w:divBdr>
              <w:divsChild>
                <w:div w:id="872379949">
                  <w:marLeft w:val="0"/>
                  <w:marRight w:val="0"/>
                  <w:marTop w:val="0"/>
                  <w:marBottom w:val="0"/>
                  <w:divBdr>
                    <w:top w:val="none" w:sz="0" w:space="0" w:color="auto"/>
                    <w:left w:val="none" w:sz="0" w:space="0" w:color="auto"/>
                    <w:bottom w:val="none" w:sz="0" w:space="0" w:color="auto"/>
                    <w:right w:val="none" w:sz="0" w:space="0" w:color="auto"/>
                  </w:divBdr>
                  <w:divsChild>
                    <w:div w:id="1297220429">
                      <w:marLeft w:val="0"/>
                      <w:marRight w:val="0"/>
                      <w:marTop w:val="0"/>
                      <w:marBottom w:val="0"/>
                      <w:divBdr>
                        <w:top w:val="none" w:sz="0" w:space="0" w:color="auto"/>
                        <w:left w:val="none" w:sz="0" w:space="0" w:color="auto"/>
                        <w:bottom w:val="none" w:sz="0" w:space="0" w:color="auto"/>
                        <w:right w:val="none" w:sz="0" w:space="0" w:color="auto"/>
                      </w:divBdr>
                      <w:divsChild>
                        <w:div w:id="7908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51139">
      <w:bodyDiv w:val="1"/>
      <w:marLeft w:val="0"/>
      <w:marRight w:val="0"/>
      <w:marTop w:val="0"/>
      <w:marBottom w:val="0"/>
      <w:divBdr>
        <w:top w:val="none" w:sz="0" w:space="0" w:color="auto"/>
        <w:left w:val="none" w:sz="0" w:space="0" w:color="auto"/>
        <w:bottom w:val="none" w:sz="0" w:space="0" w:color="auto"/>
        <w:right w:val="none" w:sz="0" w:space="0" w:color="auto"/>
      </w:divBdr>
    </w:div>
    <w:div w:id="558128232">
      <w:bodyDiv w:val="1"/>
      <w:marLeft w:val="0"/>
      <w:marRight w:val="0"/>
      <w:marTop w:val="0"/>
      <w:marBottom w:val="0"/>
      <w:divBdr>
        <w:top w:val="none" w:sz="0" w:space="0" w:color="auto"/>
        <w:left w:val="none" w:sz="0" w:space="0" w:color="auto"/>
        <w:bottom w:val="none" w:sz="0" w:space="0" w:color="auto"/>
        <w:right w:val="none" w:sz="0" w:space="0" w:color="auto"/>
      </w:divBdr>
      <w:divsChild>
        <w:div w:id="1155533532">
          <w:marLeft w:val="0"/>
          <w:marRight w:val="0"/>
          <w:marTop w:val="0"/>
          <w:marBottom w:val="0"/>
          <w:divBdr>
            <w:top w:val="none" w:sz="0" w:space="0" w:color="auto"/>
            <w:left w:val="none" w:sz="0" w:space="0" w:color="auto"/>
            <w:bottom w:val="none" w:sz="0" w:space="0" w:color="auto"/>
            <w:right w:val="none" w:sz="0" w:space="0" w:color="auto"/>
          </w:divBdr>
          <w:divsChild>
            <w:div w:id="31271824">
              <w:marLeft w:val="0"/>
              <w:marRight w:val="0"/>
              <w:marTop w:val="0"/>
              <w:marBottom w:val="0"/>
              <w:divBdr>
                <w:top w:val="none" w:sz="0" w:space="0" w:color="auto"/>
                <w:left w:val="none" w:sz="0" w:space="0" w:color="auto"/>
                <w:bottom w:val="none" w:sz="0" w:space="0" w:color="auto"/>
                <w:right w:val="none" w:sz="0" w:space="0" w:color="auto"/>
              </w:divBdr>
              <w:divsChild>
                <w:div w:id="6758395">
                  <w:marLeft w:val="0"/>
                  <w:marRight w:val="0"/>
                  <w:marTop w:val="0"/>
                  <w:marBottom w:val="0"/>
                  <w:divBdr>
                    <w:top w:val="none" w:sz="0" w:space="0" w:color="auto"/>
                    <w:left w:val="none" w:sz="0" w:space="0" w:color="auto"/>
                    <w:bottom w:val="none" w:sz="0" w:space="0" w:color="auto"/>
                    <w:right w:val="none" w:sz="0" w:space="0" w:color="auto"/>
                  </w:divBdr>
                  <w:divsChild>
                    <w:div w:id="1032847483">
                      <w:marLeft w:val="0"/>
                      <w:marRight w:val="0"/>
                      <w:marTop w:val="0"/>
                      <w:marBottom w:val="0"/>
                      <w:divBdr>
                        <w:top w:val="none" w:sz="0" w:space="0" w:color="auto"/>
                        <w:left w:val="none" w:sz="0" w:space="0" w:color="auto"/>
                        <w:bottom w:val="none" w:sz="0" w:space="0" w:color="auto"/>
                        <w:right w:val="none" w:sz="0" w:space="0" w:color="auto"/>
                      </w:divBdr>
                      <w:divsChild>
                        <w:div w:id="12291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050107">
      <w:bodyDiv w:val="1"/>
      <w:marLeft w:val="0"/>
      <w:marRight w:val="0"/>
      <w:marTop w:val="0"/>
      <w:marBottom w:val="0"/>
      <w:divBdr>
        <w:top w:val="none" w:sz="0" w:space="0" w:color="auto"/>
        <w:left w:val="none" w:sz="0" w:space="0" w:color="auto"/>
        <w:bottom w:val="none" w:sz="0" w:space="0" w:color="auto"/>
        <w:right w:val="none" w:sz="0" w:space="0" w:color="auto"/>
      </w:divBdr>
      <w:divsChild>
        <w:div w:id="1907376935">
          <w:marLeft w:val="0"/>
          <w:marRight w:val="0"/>
          <w:marTop w:val="0"/>
          <w:marBottom w:val="0"/>
          <w:divBdr>
            <w:top w:val="none" w:sz="0" w:space="0" w:color="auto"/>
            <w:left w:val="none" w:sz="0" w:space="0" w:color="auto"/>
            <w:bottom w:val="none" w:sz="0" w:space="0" w:color="auto"/>
            <w:right w:val="none" w:sz="0" w:space="0" w:color="auto"/>
          </w:divBdr>
          <w:divsChild>
            <w:div w:id="1489983280">
              <w:marLeft w:val="0"/>
              <w:marRight w:val="0"/>
              <w:marTop w:val="0"/>
              <w:marBottom w:val="0"/>
              <w:divBdr>
                <w:top w:val="none" w:sz="0" w:space="0" w:color="auto"/>
                <w:left w:val="none" w:sz="0" w:space="0" w:color="auto"/>
                <w:bottom w:val="none" w:sz="0" w:space="0" w:color="auto"/>
                <w:right w:val="none" w:sz="0" w:space="0" w:color="auto"/>
              </w:divBdr>
              <w:divsChild>
                <w:div w:id="1963921802">
                  <w:marLeft w:val="0"/>
                  <w:marRight w:val="0"/>
                  <w:marTop w:val="0"/>
                  <w:marBottom w:val="0"/>
                  <w:divBdr>
                    <w:top w:val="none" w:sz="0" w:space="0" w:color="auto"/>
                    <w:left w:val="none" w:sz="0" w:space="0" w:color="auto"/>
                    <w:bottom w:val="none" w:sz="0" w:space="0" w:color="auto"/>
                    <w:right w:val="none" w:sz="0" w:space="0" w:color="auto"/>
                  </w:divBdr>
                  <w:divsChild>
                    <w:div w:id="1293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8T13:19:23.645"/>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8T13:18:30.478"/>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BC39-B624-42D4-9F16-ADFE0347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8974</Words>
  <Characters>5116</Characters>
  <Application>Microsoft Office Word</Application>
  <DocSecurity>0</DocSecurity>
  <Lines>42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Gasiūnaitė</dc:creator>
  <cp:lastModifiedBy>Ramunas</cp:lastModifiedBy>
  <cp:revision>2</cp:revision>
  <dcterms:created xsi:type="dcterms:W3CDTF">2020-03-24T07:38:00Z</dcterms:created>
  <dcterms:modified xsi:type="dcterms:W3CDTF">2020-03-24T07:38:00Z</dcterms:modified>
</cp:coreProperties>
</file>