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25" w:rsidRDefault="005F0825" w:rsidP="005F08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/>
        </w:rPr>
        <w:t>Rekomenduojamos literatūros sąrašas 7-8 klasei</w:t>
      </w:r>
    </w:p>
    <w:p w:rsidR="005F0825" w:rsidRPr="005F0825" w:rsidRDefault="005F0825" w:rsidP="005F08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lt-LT"/>
        </w:rPr>
      </w:pPr>
    </w:p>
    <w:p w:rsidR="005F0825" w:rsidRPr="005F0825" w:rsidRDefault="005F0825" w:rsidP="005F0825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 I.   </w:t>
      </w: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Jaunas žmogus ieško gyvenimo prasmės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K. Oginskis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„Priesakai sūnui“.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Lukšienė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„Dienoraštis“ (ištraukos).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Liobytė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„Sunki mama“.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Kunčinas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„Baltųjų sūrių naktis“.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Adomaitytė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„Laumžirgių namai“.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Žilinskaitė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„Kintas“.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Saja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„Septyni miegantys broliai“.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Juknaitė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„Ugniaspalvė lapė“.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Šaltenis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„Amžinai žaliuojantis klevas“.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L. Lauri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(L. Lowry) „Siuntėjas“.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H. Li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„Nežudyk strazdo giesmininko“.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Bredberis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(R. Bradbury) „Pienių vynas“.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O. Lutsas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„Pavasaris“.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Železnikovas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„Baidyklė“.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Lagerliof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(S. Lagerlöf) „Portugalijos karalius“.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Nostlinger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(Ch. Nöstlinger) „Pirmadienį viskas kitaip“.</w:t>
      </w:r>
    </w:p>
    <w:p w:rsid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Berdžesas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(M. Burgess) „Vilko kauksmas“.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F0825" w:rsidRPr="005F0825" w:rsidRDefault="005F0825" w:rsidP="005F0825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    II.  </w:t>
      </w: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Tautosakos ir tradicijų tęstinumas:</w:t>
      </w:r>
    </w:p>
    <w:p w:rsidR="005F0825" w:rsidRPr="005F0825" w:rsidRDefault="005F0825" w:rsidP="005F0825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Povilionienės ir P. Vyšniausko duetas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– dainos, pasaka (iš CD V. Povilionienė, P. Vyšniauskas „Mažiems ir dideliems“, 2008).</w:t>
      </w:r>
    </w:p>
    <w:p w:rsidR="005F0825" w:rsidRPr="005F0825" w:rsidRDefault="005F0825" w:rsidP="005F0825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Postfolkloras – „Kūlgrinda“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(iš CD „Giesmės Saulei“, 2007, „Giesmės Žemynai“, 2013), </w:t>
      </w: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folkrokas – „Atalyja“ 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(iš CD „Močia“, 2004), </w:t>
      </w: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„Skylė“ ir A. Smilgevičiūtė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(CD „Broliai“, 2010).</w:t>
      </w:r>
    </w:p>
    <w:p w:rsidR="005F0825" w:rsidRPr="005F0825" w:rsidRDefault="005F0825" w:rsidP="005F0825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Dainų pateikėjų ir šiuolaikinių atlikėjų pasisakymai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(V. Povilionienė, „Atalyja“, A. Smilgevičiūtė).</w:t>
      </w: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„Trys minutės tylos: sidabrinis laukas be takų“.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„Atalyja“ lyderius kalbina J. Šorys arba kitas aktualus interviu. 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Nyka-Niliūnas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„Motinos daina“.</w:t>
      </w:r>
    </w:p>
    <w:p w:rsid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Mačernis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„Vizijos“ (Penktoji).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F0825" w:rsidRPr="005F0825" w:rsidRDefault="005F0825" w:rsidP="005F0825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 III.   </w:t>
      </w: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Laisvės gynimas:</w:t>
      </w:r>
    </w:p>
    <w:p w:rsidR="005F0825" w:rsidRPr="005F0825" w:rsidRDefault="005F0825" w:rsidP="005F0825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Lietuvos Tautos Aukščiausiosios Tarybos Atsišaukimas (1794, ištrauka), lietuvių liaudies dainos apie T. Kosciušką „Užgied gaidžiai pusiau nakties“, „Kad Kosciuška jojo“.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Vištelis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„Maršas Lietuvos“.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Partizanų laiškas Lietuvos jaunimui „Į Lietuvos jaunimą“ (1948), „Partizanų maldos“.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Just. Marcinkevičius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„Laisvė“.</w:t>
      </w:r>
    </w:p>
    <w:p w:rsid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 Martinaitis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„Ciklas Sausio vidurnaktis“ (pirmas eilėraštis).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F0825" w:rsidRPr="005F0825" w:rsidRDefault="005F0825" w:rsidP="005F0825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 xml:space="preserve">  IV.   </w:t>
      </w: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Kelionės atveria akiračius: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Vaičiulaitis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„Nuo Sirakūzų lig Šiaurės elnio“.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P. Andriušis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„Kelionių užrašai“ (ištraukos).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Boruta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„Šiaurės kelionės“.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Ivanauskaitė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„Kelionių alchemija“.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lastRenderedPageBreak/>
        <w:t>„Misija: Sibiras“ (dienoraščiai).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J. Žilinskas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„Mano Vilnius mano“.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D. Defo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„Robinzonas Kruzas“.</w:t>
      </w:r>
    </w:p>
    <w:p w:rsidR="005F0825" w:rsidRPr="005F0825" w:rsidRDefault="005F0825" w:rsidP="005F0825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Ž. Vernas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(J. Verne) „Penkiolikos metų kapitonas“, „Kapitono Granto vaikai“, „Aplink pasaulį per 80 dienų“.</w:t>
      </w:r>
    </w:p>
    <w:p w:rsid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Gorderis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(J. Gaarder) „Kortų paslaptis“.</w:t>
      </w:r>
    </w:p>
    <w:p w:rsidR="005F0825" w:rsidRPr="005F0825" w:rsidRDefault="005F0825" w:rsidP="005F082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F0825" w:rsidRPr="005F0825" w:rsidRDefault="005F0825" w:rsidP="005F0825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     V.   </w:t>
      </w: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Jausmų galia: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Vaičiūnaitė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„Kanonas Barborai Radvilaitei“.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O. Proisleris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(O. Preussler) „Krabatas, arba Treji metai užburtame malūne“.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Morpurgo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„Karo žirgas“.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Dž. Grynas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(J. Green) „Dėl mūsų likimo ir žvaigždės kaltos“.</w:t>
      </w:r>
    </w:p>
    <w:p w:rsidR="005F0825" w:rsidRPr="005F0825" w:rsidRDefault="005F0825" w:rsidP="005F0825">
      <w:pPr>
        <w:pStyle w:val="ListParagraph"/>
        <w:numPr>
          <w:ilvl w:val="0"/>
          <w:numId w:val="1"/>
        </w:numPr>
        <w:shd w:val="clear" w:color="auto" w:fill="FFFFFF"/>
        <w:spacing w:after="0"/>
        <w:ind w:left="284" w:hanging="284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D‘Avenijas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(A. D’Avenia) „Balta kaip pienas, raudona kaip kraujas“.</w:t>
      </w:r>
    </w:p>
    <w:p w:rsidR="005F0825" w:rsidRPr="005F0825" w:rsidRDefault="005F0825" w:rsidP="005F0825">
      <w:pPr>
        <w:pStyle w:val="ListParagraph"/>
        <w:shd w:val="clear" w:color="auto" w:fill="FFFFFF"/>
        <w:spacing w:after="0"/>
        <w:ind w:left="825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F0825" w:rsidRPr="005F0825" w:rsidRDefault="005F0825" w:rsidP="005F0825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/>
        </w:rPr>
        <w:t> VI.  </w:t>
      </w: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Gyvoji atmintis: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Mickevičius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„Konradas Valenrodas“.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I. Kraševskis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„Kunigas“.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P. Tarasenka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„Pabėgimas“.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Viliūnė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„Karūna be karaliaus“.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Skotas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(W. Scott) „Aivenhas“.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Diuma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„Trys muškietininkai“.</w:t>
      </w:r>
    </w:p>
    <w:p w:rsid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E. Peters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pasirinktas romanas iš „Kedfaelio kronikų“.</w:t>
      </w:r>
    </w:p>
    <w:p w:rsidR="005F0825" w:rsidRPr="005F0825" w:rsidRDefault="005F0825" w:rsidP="005F082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F0825" w:rsidRPr="005F0825" w:rsidRDefault="005F0825" w:rsidP="005F0825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t-LT"/>
        </w:rPr>
        <w:t> </w:t>
      </w:r>
      <w:r w:rsidRPr="005F08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/>
        </w:rPr>
        <w:t>VII.</w:t>
      </w:r>
      <w:r w:rsidRPr="005F0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 </w:t>
      </w: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Jaunuoliai ribinėse situacijose: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Škėma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„Saulėtos dienos“.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Juknaitė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„Tariamas iš tamsos“.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Morkūnas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„Iš nuomšiko gyvenimo“.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Šepetys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„Tarp pilkų debesų“.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I. Meras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„Geltonas lopas“.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Suckeveris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„Žaliasis akvariumas“.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Zobarskas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„Gerasis aitvaras“.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Spalis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„Ant ribos“, „Rezistencija“.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Kanovičius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„Sapnas apie dingusią Jeruzalę“.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B. Radzevičius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„Žmogus sniege“.</w:t>
      </w:r>
    </w:p>
    <w:p w:rsid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D. Terakovska (Terakowska) 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„Ten, kur krinta angelai“.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F0825" w:rsidRPr="005F0825" w:rsidRDefault="005F0825" w:rsidP="005F0825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VIII.  </w:t>
      </w:r>
      <w:r w:rsidRPr="005F08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Juoko prasmė: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Žilinskaitė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„Miškas rudenį“.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Erlicko pasirinkti kūriniai.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Černiauskas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„Miestelio istorijos“.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A. Biurgeris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„Baronas Miunhauzenas“.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T. Pračetas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(T. Pratchett) „Mažieji laisvūnai“.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Gary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„Aušros pažadas“.</w:t>
      </w:r>
    </w:p>
    <w:p w:rsidR="005F0825" w:rsidRPr="005F0825" w:rsidRDefault="005F0825" w:rsidP="005F0825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F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Dž. Kriusas</w:t>
      </w:r>
      <w:r w:rsidRPr="005F082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 „Mano proseneliai, herojai ir aš“.</w:t>
      </w:r>
    </w:p>
    <w:p w:rsidR="005919B4" w:rsidRPr="005F0825" w:rsidRDefault="005919B4" w:rsidP="005F08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919B4" w:rsidRPr="005F0825" w:rsidSect="005F0825">
      <w:pgSz w:w="12240" w:h="15840"/>
      <w:pgMar w:top="426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103"/>
    <w:multiLevelType w:val="hybridMultilevel"/>
    <w:tmpl w:val="CD58688E"/>
    <w:lvl w:ilvl="0" w:tplc="3040983C">
      <w:start w:val="1"/>
      <w:numFmt w:val="upperLetter"/>
      <w:lvlText w:val="%1."/>
      <w:lvlJc w:val="left"/>
      <w:pPr>
        <w:ind w:left="4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0825"/>
    <w:rsid w:val="004A2A91"/>
    <w:rsid w:val="005919B4"/>
    <w:rsid w:val="005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4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4499">
                  <w:marLeft w:val="0"/>
                  <w:marRight w:val="-2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6890">
                      <w:marLeft w:val="215"/>
                      <w:marRight w:val="3009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91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3753">
                  <w:marLeft w:val="0"/>
                  <w:marRight w:val="-2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45">
                      <w:marLeft w:val="215"/>
                      <w:marRight w:val="3009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2016-06-07T15:45:00Z</dcterms:created>
  <dcterms:modified xsi:type="dcterms:W3CDTF">2016-06-07T15:52:00Z</dcterms:modified>
</cp:coreProperties>
</file>